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671" w14:textId="77777777" w:rsidR="002E5033" w:rsidRDefault="002E5033" w:rsidP="00BD2885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14:paraId="4C5CAC43" w14:textId="583698DF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4C5CAC44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77AB6D6A" w14:textId="77777777" w:rsidR="00AD25FF" w:rsidRDefault="00AD25FF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6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4C5CAC47" w14:textId="603686AC" w:rsidR="00490675" w:rsidRDefault="0061303E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</w:t>
      </w:r>
      <w:r w:rsidR="005A028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VALSTYBĖS LYGIO EKSTREMALIOSIOS SITUACIJOS VALSTYBĖS OPERACIJŲ VADOVO</w:t>
      </w:r>
      <w:r>
        <w:rPr>
          <w:b/>
          <w:bCs/>
          <w:szCs w:val="24"/>
        </w:rPr>
        <w:br/>
        <w:t xml:space="preserve"> 202</w:t>
      </w:r>
      <w:r w:rsidR="00B277BF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 M. </w:t>
      </w:r>
      <w:r w:rsidR="00B277BF">
        <w:rPr>
          <w:b/>
          <w:bCs/>
          <w:szCs w:val="24"/>
        </w:rPr>
        <w:t>KOVO</w:t>
      </w:r>
      <w:r>
        <w:rPr>
          <w:b/>
          <w:bCs/>
          <w:szCs w:val="24"/>
        </w:rPr>
        <w:t xml:space="preserve"> </w:t>
      </w:r>
      <w:r w:rsidR="00B277BF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D. SPRENDIMO NR. V-</w:t>
      </w:r>
      <w:r w:rsidR="00B277BF">
        <w:rPr>
          <w:b/>
          <w:bCs/>
          <w:szCs w:val="24"/>
        </w:rPr>
        <w:t>46</w:t>
      </w:r>
      <w:r w:rsidR="00AF6C5A">
        <w:rPr>
          <w:b/>
          <w:bCs/>
          <w:szCs w:val="24"/>
        </w:rPr>
        <w:t>6</w:t>
      </w:r>
      <w:r>
        <w:rPr>
          <w:b/>
          <w:bCs/>
          <w:szCs w:val="24"/>
        </w:rPr>
        <w:t xml:space="preserve"> „</w:t>
      </w:r>
      <w:r w:rsidR="00AF6C5A" w:rsidRPr="00AF6C5A">
        <w:rPr>
          <w:b/>
          <w:bCs/>
          <w:szCs w:val="24"/>
          <w:lang w:eastAsia="lt-LT"/>
        </w:rPr>
        <w:t xml:space="preserve">DĖL </w:t>
      </w:r>
      <w:r w:rsidR="00AF6C5A" w:rsidRPr="00AF6C5A">
        <w:rPr>
          <w:b/>
          <w:bCs/>
          <w:color w:val="000000"/>
          <w:szCs w:val="24"/>
          <w:shd w:val="clear" w:color="auto" w:fill="FFFFFF"/>
          <w:lang w:eastAsia="lt-LT"/>
        </w:rPr>
        <w:t>TRANSPORTO PRIEMONIŲ VAIRAVIMO PRAKTINIŲ MOKYMŲ IR TRANSPORTO PRIEMONIŲ VAIRAVIMO PRAKTIKOS EGZAMINŲ ORGANIZAVIMO BŪTINŲ SĄLYGŲ</w:t>
      </w:r>
      <w:r>
        <w:rPr>
          <w:b/>
          <w:bCs/>
          <w:color w:val="000000"/>
          <w:szCs w:val="24"/>
          <w:shd w:val="clear" w:color="auto" w:fill="FFFFFF"/>
        </w:rPr>
        <w:t>“ PAKEITIMO</w:t>
      </w:r>
    </w:p>
    <w:p w14:paraId="4C5CAC48" w14:textId="77777777" w:rsidR="00490675" w:rsidRDefault="00490675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4C5CAC49" w14:textId="6AC4439D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202</w:t>
      </w:r>
      <w:r w:rsidR="00633064">
        <w:rPr>
          <w:szCs w:val="24"/>
        </w:rPr>
        <w:t>1</w:t>
      </w:r>
      <w:r>
        <w:rPr>
          <w:szCs w:val="24"/>
        </w:rPr>
        <w:t xml:space="preserve"> m. </w:t>
      </w:r>
      <w:r w:rsidR="005E649F">
        <w:rPr>
          <w:szCs w:val="24"/>
        </w:rPr>
        <w:t xml:space="preserve">       </w:t>
      </w:r>
      <w:r w:rsidR="005B6528">
        <w:rPr>
          <w:szCs w:val="24"/>
        </w:rPr>
        <w:t xml:space="preserve">         </w:t>
      </w:r>
      <w:r w:rsidR="005E649F">
        <w:rPr>
          <w:szCs w:val="24"/>
        </w:rPr>
        <w:t xml:space="preserve">  </w:t>
      </w:r>
      <w:r w:rsidR="007D10FA">
        <w:rPr>
          <w:szCs w:val="24"/>
        </w:rPr>
        <w:t xml:space="preserve"> </w:t>
      </w:r>
      <w:r w:rsidR="002E5033">
        <w:rPr>
          <w:szCs w:val="24"/>
        </w:rPr>
        <w:t xml:space="preserve"> </w:t>
      </w:r>
      <w:r>
        <w:rPr>
          <w:szCs w:val="24"/>
        </w:rPr>
        <w:t xml:space="preserve">   d. Nr. V-</w:t>
      </w:r>
    </w:p>
    <w:p w14:paraId="4C5CAC4A" w14:textId="77777777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Vilnius</w:t>
      </w:r>
    </w:p>
    <w:p w14:paraId="62F518FD" w14:textId="77777777" w:rsidR="00AF6C5A" w:rsidRDefault="00AF6C5A" w:rsidP="00BD288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3B00E526" w14:textId="33FAE0C6" w:rsidR="006F4EDC" w:rsidRDefault="001F0AD5" w:rsidP="00AD33EC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1. </w:t>
      </w:r>
      <w:r w:rsidR="005D1C56" w:rsidRPr="009D69CE">
        <w:rPr>
          <w:szCs w:val="24"/>
          <w:shd w:val="clear" w:color="auto" w:fill="FFFFFF"/>
        </w:rPr>
        <w:t>P a k e i č i u</w:t>
      </w:r>
      <w:r w:rsidR="005D1C56" w:rsidRPr="009D69CE">
        <w:rPr>
          <w:szCs w:val="24"/>
        </w:rPr>
        <w:t xml:space="preserve"> Lietuvos Respublikos sveikatos apsaugos ministro</w:t>
      </w:r>
      <w:r w:rsidR="005A028F">
        <w:rPr>
          <w:szCs w:val="24"/>
        </w:rPr>
        <w:t>,</w:t>
      </w:r>
      <w:r w:rsidR="005D1C56" w:rsidRPr="009D69CE">
        <w:rPr>
          <w:szCs w:val="24"/>
        </w:rPr>
        <w:t xml:space="preserve"> valstybės lygio ekstremaliosios situacijos valstybės operacijų vadovo 202</w:t>
      </w:r>
      <w:r w:rsidR="002F14A4">
        <w:rPr>
          <w:szCs w:val="24"/>
        </w:rPr>
        <w:t>1</w:t>
      </w:r>
      <w:r w:rsidR="005D1C56" w:rsidRPr="009D69CE">
        <w:rPr>
          <w:szCs w:val="24"/>
        </w:rPr>
        <w:t xml:space="preserve"> m</w:t>
      </w:r>
      <w:r w:rsidR="007D10FA" w:rsidRPr="009D69CE">
        <w:rPr>
          <w:szCs w:val="24"/>
        </w:rPr>
        <w:t xml:space="preserve">. </w:t>
      </w:r>
      <w:r w:rsidR="002F14A4">
        <w:rPr>
          <w:szCs w:val="24"/>
        </w:rPr>
        <w:t>kovo</w:t>
      </w:r>
      <w:r w:rsidR="005D1C56" w:rsidRPr="009D69CE">
        <w:rPr>
          <w:szCs w:val="24"/>
        </w:rPr>
        <w:t xml:space="preserve"> </w:t>
      </w:r>
      <w:r w:rsidR="002F14A4">
        <w:rPr>
          <w:szCs w:val="24"/>
        </w:rPr>
        <w:t>5</w:t>
      </w:r>
      <w:r w:rsidR="005D1C56" w:rsidRPr="009D69CE">
        <w:rPr>
          <w:szCs w:val="24"/>
        </w:rPr>
        <w:t xml:space="preserve"> d. sprendimą Nr. V-</w:t>
      </w:r>
      <w:r w:rsidR="002F14A4">
        <w:rPr>
          <w:szCs w:val="24"/>
        </w:rPr>
        <w:t>46</w:t>
      </w:r>
      <w:r w:rsidR="00AF6C5A">
        <w:rPr>
          <w:szCs w:val="24"/>
        </w:rPr>
        <w:t>6</w:t>
      </w:r>
      <w:r w:rsidR="005D1C56" w:rsidRPr="009D69CE">
        <w:rPr>
          <w:szCs w:val="24"/>
        </w:rPr>
        <w:t xml:space="preserve"> „</w:t>
      </w:r>
      <w:r w:rsidR="00AF6C5A">
        <w:rPr>
          <w:szCs w:val="24"/>
        </w:rPr>
        <w:t>D</w:t>
      </w:r>
      <w:r w:rsidR="00AF6C5A" w:rsidRPr="00AF6C5A">
        <w:rPr>
          <w:szCs w:val="24"/>
          <w:lang w:eastAsia="lt-LT"/>
        </w:rPr>
        <w:t xml:space="preserve">ėl </w:t>
      </w:r>
      <w:r w:rsidR="00AF6C5A" w:rsidRPr="00AF6C5A">
        <w:rPr>
          <w:color w:val="000000"/>
          <w:szCs w:val="24"/>
          <w:shd w:val="clear" w:color="auto" w:fill="FFFFFF"/>
          <w:lang w:eastAsia="lt-LT"/>
        </w:rPr>
        <w:t>transporto priemonių vairavimo praktinių mokymų ir transporto priemonių vairavimo praktikos egzaminų organizavimo būtinų sąlygų</w:t>
      </w:r>
      <w:r w:rsidR="005D1C56" w:rsidRPr="009D69CE">
        <w:rPr>
          <w:color w:val="000000"/>
          <w:szCs w:val="24"/>
          <w:shd w:val="clear" w:color="auto" w:fill="FFFFFF"/>
        </w:rPr>
        <w:t>“</w:t>
      </w:r>
      <w:r w:rsidR="00892E2F">
        <w:rPr>
          <w:color w:val="000000"/>
          <w:szCs w:val="24"/>
          <w:shd w:val="clear" w:color="auto" w:fill="FFFFFF"/>
        </w:rPr>
        <w:t xml:space="preserve"> ir </w:t>
      </w:r>
      <w:r w:rsidR="00AD33EC">
        <w:rPr>
          <w:color w:val="000000"/>
          <w:szCs w:val="24"/>
          <w:shd w:val="clear" w:color="auto" w:fill="FFFFFF"/>
        </w:rPr>
        <w:t>1.</w:t>
      </w:r>
      <w:r w:rsidR="006204B5">
        <w:rPr>
          <w:color w:val="000000"/>
          <w:szCs w:val="24"/>
          <w:shd w:val="clear" w:color="auto" w:fill="FFFFFF"/>
        </w:rPr>
        <w:t>3</w:t>
      </w:r>
      <w:r w:rsidR="00AD33EC">
        <w:rPr>
          <w:color w:val="000000"/>
          <w:szCs w:val="24"/>
          <w:shd w:val="clear" w:color="auto" w:fill="FFFFFF"/>
        </w:rPr>
        <w:t xml:space="preserve"> papunktį išdėstau taip:</w:t>
      </w:r>
    </w:p>
    <w:p w14:paraId="25780258" w14:textId="587C440E" w:rsidR="009C74B6" w:rsidRPr="009C74B6" w:rsidRDefault="00AD33EC" w:rsidP="006204B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6204B5" w:rsidRPr="006204B5">
        <w:rPr>
          <w:color w:val="000000"/>
          <w:szCs w:val="24"/>
          <w:shd w:val="clear" w:color="auto" w:fill="FFFFFF"/>
          <w:lang w:eastAsia="lt-LT"/>
        </w:rPr>
        <w:t xml:space="preserve">1.3. Pagal galimybes registracija į egzaminus turi būti vykdoma taip, kad asmenys, dalyvaujantys egzaminuose, tarpusavyje nekontaktuotų arba, jei to neįmanoma išvengti, būtų išlaikomas ne mažesnis ne 2 metrų atstumas tarp jų. </w:t>
      </w:r>
      <w:r w:rsidR="00E35EEB" w:rsidRPr="000F5954">
        <w:rPr>
          <w:color w:val="000000"/>
          <w:szCs w:val="24"/>
          <w:shd w:val="clear" w:color="auto" w:fill="FFFFFF"/>
          <w:lang w:eastAsia="lt-LT"/>
        </w:rPr>
        <w:t>Paslaugos teikimo plotas vienam asmeniui turi atitikti Nutar</w:t>
      </w:r>
      <w:r w:rsidR="00BE3D10" w:rsidRPr="000F5954">
        <w:rPr>
          <w:color w:val="000000"/>
          <w:szCs w:val="24"/>
          <w:shd w:val="clear" w:color="auto" w:fill="FFFFFF"/>
          <w:lang w:eastAsia="lt-LT"/>
        </w:rPr>
        <w:t>imo reikalavimus.</w:t>
      </w:r>
      <w:r w:rsidR="00BE3D10">
        <w:rPr>
          <w:color w:val="000000"/>
          <w:szCs w:val="24"/>
          <w:shd w:val="clear" w:color="auto" w:fill="FFFFFF"/>
          <w:lang w:eastAsia="lt-LT"/>
        </w:rPr>
        <w:t xml:space="preserve"> </w:t>
      </w:r>
      <w:r w:rsidR="006204B5" w:rsidRPr="005846B8">
        <w:rPr>
          <w:color w:val="000000"/>
          <w:szCs w:val="24"/>
          <w:shd w:val="clear" w:color="auto" w:fill="FFFFFF"/>
          <w:lang w:eastAsia="lt-LT"/>
        </w:rPr>
        <w:t>Transporto priemonėje praktinių mokymų ir egzaminų metu gali būti tik vienas mokinys ar egzaminuojamasis.</w:t>
      </w:r>
      <w:r w:rsidR="006204B5" w:rsidRPr="006204B5">
        <w:rPr>
          <w:color w:val="000000"/>
          <w:szCs w:val="24"/>
          <w:shd w:val="clear" w:color="auto" w:fill="FFFFFF"/>
          <w:lang w:eastAsia="lt-LT"/>
        </w:rPr>
        <w:t xml:space="preserve"> Praktiniuose mokymuose dalyvaujančių asmenų pasikeitimas turi būti vykdomas išlaikant saugų atstumą arba be kontakto. Tarp instruktorių, egzaminuotojų ir praktiniuose mokymuose, </w:t>
      </w:r>
      <w:r w:rsidR="006204B5" w:rsidRPr="006204B5">
        <w:rPr>
          <w:color w:val="000000"/>
          <w:szCs w:val="24"/>
          <w:lang w:eastAsia="lt-LT"/>
        </w:rPr>
        <w:t xml:space="preserve">egzaminuose dalyvaujančių </w:t>
      </w:r>
      <w:r w:rsidR="006204B5" w:rsidRPr="006204B5">
        <w:rPr>
          <w:color w:val="000000"/>
          <w:szCs w:val="24"/>
          <w:shd w:val="clear" w:color="auto" w:fill="FFFFFF"/>
          <w:lang w:eastAsia="lt-LT"/>
        </w:rPr>
        <w:t>asmenų, kai tai leidžia šių paslaugų teikimo ypatumai, turi būti išlaikomas saugus atstumas.</w:t>
      </w:r>
      <w:r>
        <w:rPr>
          <w:color w:val="000000"/>
          <w:szCs w:val="24"/>
          <w:shd w:val="clear" w:color="auto" w:fill="FFFFFF"/>
          <w:lang w:eastAsia="lt-LT"/>
        </w:rPr>
        <w:t>“</w:t>
      </w:r>
    </w:p>
    <w:p w14:paraId="0B258E26" w14:textId="354C6C78" w:rsidR="00761B55" w:rsidRDefault="00761B55" w:rsidP="00E76C01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bookmarkStart w:id="0" w:name="part_5a80ffdde74846f69508e0bda02acd75"/>
      <w:bookmarkEnd w:id="0"/>
      <w:r>
        <w:rPr>
          <w:color w:val="000000"/>
        </w:rPr>
        <w:t xml:space="preserve">2. </w:t>
      </w:r>
      <w:r w:rsidR="009A7B6D" w:rsidRPr="007F2864">
        <w:rPr>
          <w:szCs w:val="24"/>
          <w:lang w:eastAsia="lt-LT"/>
        </w:rPr>
        <w:t>Nustat</w:t>
      </w:r>
      <w:r w:rsidR="009A7B6D">
        <w:rPr>
          <w:szCs w:val="24"/>
          <w:lang w:eastAsia="lt-LT"/>
        </w:rPr>
        <w:t>au</w:t>
      </w:r>
      <w:r w:rsidR="009A7B6D" w:rsidRPr="007F2864">
        <w:rPr>
          <w:szCs w:val="24"/>
          <w:lang w:eastAsia="lt-LT"/>
        </w:rPr>
        <w:t>, kad šis sprendimas įsigalioja 202</w:t>
      </w:r>
      <w:r w:rsidR="009A7B6D">
        <w:rPr>
          <w:szCs w:val="24"/>
          <w:lang w:eastAsia="lt-LT"/>
        </w:rPr>
        <w:t>1</w:t>
      </w:r>
      <w:r w:rsidR="009A7B6D" w:rsidRPr="007F2864">
        <w:rPr>
          <w:szCs w:val="24"/>
          <w:lang w:eastAsia="lt-LT"/>
        </w:rPr>
        <w:t xml:space="preserve"> m. </w:t>
      </w:r>
      <w:r w:rsidR="00C377AB">
        <w:rPr>
          <w:szCs w:val="24"/>
          <w:lang w:eastAsia="lt-LT"/>
        </w:rPr>
        <w:t>gegužės</w:t>
      </w:r>
      <w:r w:rsidR="009A7B6D" w:rsidRPr="007F2864">
        <w:rPr>
          <w:szCs w:val="24"/>
          <w:lang w:eastAsia="lt-LT"/>
        </w:rPr>
        <w:t xml:space="preserve"> </w:t>
      </w:r>
      <w:r w:rsidR="00C377AB">
        <w:rPr>
          <w:szCs w:val="24"/>
          <w:lang w:eastAsia="lt-LT"/>
        </w:rPr>
        <w:t>24</w:t>
      </w:r>
      <w:r w:rsidR="009A7B6D" w:rsidRPr="007F2864">
        <w:rPr>
          <w:szCs w:val="24"/>
          <w:lang w:eastAsia="lt-LT"/>
        </w:rPr>
        <w:t xml:space="preserve"> d.</w:t>
      </w:r>
    </w:p>
    <w:p w14:paraId="2B83CBFD" w14:textId="6B3B9385" w:rsidR="0061303E" w:rsidRDefault="0061303E"/>
    <w:p w14:paraId="679744BC" w14:textId="0FC47FCB" w:rsidR="00587610" w:rsidRDefault="00587610"/>
    <w:p w14:paraId="00673ABC" w14:textId="77777777" w:rsidR="00FA0FDF" w:rsidRDefault="00FA0FDF"/>
    <w:p w14:paraId="0DFFB5D6" w14:textId="77777777" w:rsidR="00FA0FDF" w:rsidRDefault="00FA0FDF" w:rsidP="00FA0FDF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C5CAC62" w14:textId="7AE72006" w:rsidR="00490675" w:rsidRDefault="00FA0FDF" w:rsidP="00FA0FDF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Arūnas Dulkys</w:t>
      </w:r>
    </w:p>
    <w:sectPr w:rsidR="00490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DC6D" w14:textId="77777777" w:rsidR="00727702" w:rsidRDefault="00727702">
      <w:r>
        <w:separator/>
      </w:r>
    </w:p>
  </w:endnote>
  <w:endnote w:type="continuationSeparator" w:id="0">
    <w:p w14:paraId="3F1CDA3F" w14:textId="77777777" w:rsidR="00727702" w:rsidRDefault="0072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A" w14:textId="77777777" w:rsidR="00490675" w:rsidRDefault="004906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B" w14:textId="77777777" w:rsidR="00490675" w:rsidRDefault="004906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D" w14:textId="77777777" w:rsidR="00490675" w:rsidRDefault="004906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3A7E" w14:textId="77777777" w:rsidR="00727702" w:rsidRDefault="00727702">
      <w:r>
        <w:separator/>
      </w:r>
    </w:p>
  </w:footnote>
  <w:footnote w:type="continuationSeparator" w:id="0">
    <w:p w14:paraId="47A25BA6" w14:textId="77777777" w:rsidR="00727702" w:rsidRDefault="0072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7" w14:textId="77777777" w:rsidR="00490675" w:rsidRDefault="004906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8" w14:textId="77777777" w:rsidR="00490675" w:rsidRDefault="0061303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5CAC69" w14:textId="77777777" w:rsidR="00490675" w:rsidRDefault="004906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C" w14:textId="77777777" w:rsidR="00490675" w:rsidRDefault="0049067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A16"/>
    <w:multiLevelType w:val="hybridMultilevel"/>
    <w:tmpl w:val="CF28B934"/>
    <w:lvl w:ilvl="0" w:tplc="82520D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C82AE3"/>
    <w:multiLevelType w:val="hybridMultilevel"/>
    <w:tmpl w:val="96B2D1EC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092997"/>
    <w:multiLevelType w:val="hybridMultilevel"/>
    <w:tmpl w:val="ADF65A72"/>
    <w:lvl w:ilvl="0" w:tplc="74A0B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3"/>
    <w:rsid w:val="00001362"/>
    <w:rsid w:val="00021849"/>
    <w:rsid w:val="00036C19"/>
    <w:rsid w:val="0005376F"/>
    <w:rsid w:val="00064730"/>
    <w:rsid w:val="00070E0D"/>
    <w:rsid w:val="00077DA0"/>
    <w:rsid w:val="00091ABF"/>
    <w:rsid w:val="00092B31"/>
    <w:rsid w:val="000A2276"/>
    <w:rsid w:val="000B2593"/>
    <w:rsid w:val="000D1B37"/>
    <w:rsid w:val="000F5954"/>
    <w:rsid w:val="001427E8"/>
    <w:rsid w:val="00154419"/>
    <w:rsid w:val="0019782E"/>
    <w:rsid w:val="001D3808"/>
    <w:rsid w:val="001E1073"/>
    <w:rsid w:val="001F0AD5"/>
    <w:rsid w:val="00233484"/>
    <w:rsid w:val="00245EB8"/>
    <w:rsid w:val="00247768"/>
    <w:rsid w:val="002603CA"/>
    <w:rsid w:val="00282690"/>
    <w:rsid w:val="00295D7A"/>
    <w:rsid w:val="002A5B81"/>
    <w:rsid w:val="002B5F85"/>
    <w:rsid w:val="002E5033"/>
    <w:rsid w:val="002F14A4"/>
    <w:rsid w:val="003155D6"/>
    <w:rsid w:val="0033011A"/>
    <w:rsid w:val="00343254"/>
    <w:rsid w:val="00347129"/>
    <w:rsid w:val="00357D25"/>
    <w:rsid w:val="003C5B10"/>
    <w:rsid w:val="00423F8F"/>
    <w:rsid w:val="00431D29"/>
    <w:rsid w:val="00454D9D"/>
    <w:rsid w:val="00483D17"/>
    <w:rsid w:val="00484426"/>
    <w:rsid w:val="0048600E"/>
    <w:rsid w:val="00490675"/>
    <w:rsid w:val="00493889"/>
    <w:rsid w:val="004A1ADA"/>
    <w:rsid w:val="004D6C69"/>
    <w:rsid w:val="005359B5"/>
    <w:rsid w:val="00554319"/>
    <w:rsid w:val="00576284"/>
    <w:rsid w:val="005846B8"/>
    <w:rsid w:val="00587610"/>
    <w:rsid w:val="00596A70"/>
    <w:rsid w:val="005A028F"/>
    <w:rsid w:val="005B1452"/>
    <w:rsid w:val="005B6528"/>
    <w:rsid w:val="005C65FA"/>
    <w:rsid w:val="005D1C56"/>
    <w:rsid w:val="005D5AE0"/>
    <w:rsid w:val="005E649F"/>
    <w:rsid w:val="005F3450"/>
    <w:rsid w:val="0061109C"/>
    <w:rsid w:val="0061303E"/>
    <w:rsid w:val="006204B5"/>
    <w:rsid w:val="00622CF9"/>
    <w:rsid w:val="00624391"/>
    <w:rsid w:val="00633064"/>
    <w:rsid w:val="00664ADB"/>
    <w:rsid w:val="00672334"/>
    <w:rsid w:val="006A1643"/>
    <w:rsid w:val="006A32F8"/>
    <w:rsid w:val="006A3A17"/>
    <w:rsid w:val="006C0633"/>
    <w:rsid w:val="006E33C8"/>
    <w:rsid w:val="006F0045"/>
    <w:rsid w:val="006F4EDC"/>
    <w:rsid w:val="00712535"/>
    <w:rsid w:val="00720DDA"/>
    <w:rsid w:val="00727702"/>
    <w:rsid w:val="00733658"/>
    <w:rsid w:val="00742510"/>
    <w:rsid w:val="00761B55"/>
    <w:rsid w:val="00762412"/>
    <w:rsid w:val="00764569"/>
    <w:rsid w:val="00770A33"/>
    <w:rsid w:val="007878C7"/>
    <w:rsid w:val="007D10FA"/>
    <w:rsid w:val="007E73DA"/>
    <w:rsid w:val="00821C67"/>
    <w:rsid w:val="008263FD"/>
    <w:rsid w:val="008317E0"/>
    <w:rsid w:val="00860CAD"/>
    <w:rsid w:val="0088292E"/>
    <w:rsid w:val="00891389"/>
    <w:rsid w:val="00892E2F"/>
    <w:rsid w:val="008E20AE"/>
    <w:rsid w:val="008E7AB1"/>
    <w:rsid w:val="008F6E72"/>
    <w:rsid w:val="009042CF"/>
    <w:rsid w:val="00935544"/>
    <w:rsid w:val="00937CC5"/>
    <w:rsid w:val="00960D2C"/>
    <w:rsid w:val="00963043"/>
    <w:rsid w:val="00971B05"/>
    <w:rsid w:val="00985529"/>
    <w:rsid w:val="009957E8"/>
    <w:rsid w:val="009A5D48"/>
    <w:rsid w:val="009A7B6D"/>
    <w:rsid w:val="009C30DC"/>
    <w:rsid w:val="009C74B6"/>
    <w:rsid w:val="009D1127"/>
    <w:rsid w:val="009D3A72"/>
    <w:rsid w:val="009D69CE"/>
    <w:rsid w:val="00A35FB4"/>
    <w:rsid w:val="00A36BF4"/>
    <w:rsid w:val="00A74A78"/>
    <w:rsid w:val="00A76201"/>
    <w:rsid w:val="00A96FDB"/>
    <w:rsid w:val="00AD25FF"/>
    <w:rsid w:val="00AD33EC"/>
    <w:rsid w:val="00AE607D"/>
    <w:rsid w:val="00AF1834"/>
    <w:rsid w:val="00AF6C5A"/>
    <w:rsid w:val="00B277BF"/>
    <w:rsid w:val="00BC30C9"/>
    <w:rsid w:val="00BD2885"/>
    <w:rsid w:val="00BE3D10"/>
    <w:rsid w:val="00BF54F5"/>
    <w:rsid w:val="00C013CD"/>
    <w:rsid w:val="00C133E9"/>
    <w:rsid w:val="00C17A4A"/>
    <w:rsid w:val="00C27ED7"/>
    <w:rsid w:val="00C377AB"/>
    <w:rsid w:val="00C51545"/>
    <w:rsid w:val="00C60B0F"/>
    <w:rsid w:val="00C70B46"/>
    <w:rsid w:val="00C85CDB"/>
    <w:rsid w:val="00CA746F"/>
    <w:rsid w:val="00CB5A7A"/>
    <w:rsid w:val="00CE345B"/>
    <w:rsid w:val="00CF7A8D"/>
    <w:rsid w:val="00D00E0D"/>
    <w:rsid w:val="00D06881"/>
    <w:rsid w:val="00D22E97"/>
    <w:rsid w:val="00D542DC"/>
    <w:rsid w:val="00D93742"/>
    <w:rsid w:val="00DC50B3"/>
    <w:rsid w:val="00DE68EA"/>
    <w:rsid w:val="00E35042"/>
    <w:rsid w:val="00E35EEB"/>
    <w:rsid w:val="00E3697B"/>
    <w:rsid w:val="00E47390"/>
    <w:rsid w:val="00E53044"/>
    <w:rsid w:val="00E55B3C"/>
    <w:rsid w:val="00E76C01"/>
    <w:rsid w:val="00EA1394"/>
    <w:rsid w:val="00EA2481"/>
    <w:rsid w:val="00F12B2D"/>
    <w:rsid w:val="00F30EE9"/>
    <w:rsid w:val="00F42CE6"/>
    <w:rsid w:val="00F46838"/>
    <w:rsid w:val="00F67697"/>
    <w:rsid w:val="00FA0FDF"/>
    <w:rsid w:val="00FB7ADB"/>
    <w:rsid w:val="00FD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C42"/>
  <w15:docId w15:val="{EDFFEB4E-D9D6-4721-B743-7BA95B0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5D1C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1C56"/>
    <w:rPr>
      <w:sz w:val="20"/>
    </w:rPr>
  </w:style>
  <w:style w:type="paragraph" w:styleId="ListParagraph">
    <w:name w:val="List Paragraph"/>
    <w:basedOn w:val="Normal"/>
    <w:rsid w:val="005D1C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1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1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D6C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C69"/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5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4D8A-CB4A-44E9-9FAD-BFAFAF1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Giedrė Namajūnaitė</cp:lastModifiedBy>
  <cp:revision>4</cp:revision>
  <cp:lastPrinted>2020-08-07T07:25:00Z</cp:lastPrinted>
  <dcterms:created xsi:type="dcterms:W3CDTF">2021-05-20T13:05:00Z</dcterms:created>
  <dcterms:modified xsi:type="dcterms:W3CDTF">2021-05-20T13:05:00Z</dcterms:modified>
</cp:coreProperties>
</file>