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CD8B6" w14:textId="77777777" w:rsidR="00D878D3" w:rsidRDefault="00D878D3">
      <w:pPr>
        <w:tabs>
          <w:tab w:val="center" w:pos="4153"/>
          <w:tab w:val="right" w:pos="8306"/>
        </w:tabs>
        <w:rPr>
          <w:szCs w:val="24"/>
        </w:rPr>
      </w:pPr>
    </w:p>
    <w:p w14:paraId="49E8FABC" w14:textId="77777777" w:rsidR="00D878D3" w:rsidRDefault="00D878D3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</w:p>
    <w:p w14:paraId="09E7DCEF" w14:textId="77777777" w:rsidR="00D878D3" w:rsidRDefault="00A675CD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LIETUVOS RESPUBLIKOS SVEIKATOS APSAUGOS MINISTRAS</w:t>
      </w:r>
    </w:p>
    <w:p w14:paraId="1F13801D" w14:textId="77777777" w:rsidR="00D878D3" w:rsidRDefault="00A675CD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  <w:r>
        <w:rPr>
          <w:b/>
          <w:bCs/>
          <w:color w:val="000000"/>
          <w:szCs w:val="24"/>
          <w:shd w:val="clear" w:color="auto" w:fill="FFFFFF"/>
        </w:rPr>
        <w:t>VALSTYBĖS LYGIO EKSTREMALIOSIOS SITUACIJOS VALSTYBĖS OPERACIJŲ VADOVAS</w:t>
      </w:r>
    </w:p>
    <w:p w14:paraId="4A26905B" w14:textId="77777777" w:rsidR="00D878D3" w:rsidRDefault="00D878D3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</w:p>
    <w:p w14:paraId="447CD943" w14:textId="77777777" w:rsidR="00D878D3" w:rsidRDefault="00A675CD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SPRENDIMAS</w:t>
      </w:r>
    </w:p>
    <w:p w14:paraId="095B1003" w14:textId="77777777" w:rsidR="00D878D3" w:rsidRDefault="00A675CD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DĖL LIETUVOS RESPUBLIKOS SVEIKATOS APSAUGOS </w:t>
      </w:r>
      <w:r>
        <w:rPr>
          <w:b/>
          <w:bCs/>
          <w:szCs w:val="24"/>
        </w:rPr>
        <w:t>MINISTRO,</w:t>
      </w:r>
    </w:p>
    <w:p w14:paraId="31B9B636" w14:textId="1CBA94B1" w:rsidR="00D878D3" w:rsidRDefault="00A675CD">
      <w:pPr>
        <w:jc w:val="center"/>
        <w:rPr>
          <w:b/>
          <w:bCs/>
          <w:caps/>
          <w:szCs w:val="24"/>
        </w:rPr>
      </w:pPr>
      <w:r>
        <w:rPr>
          <w:b/>
          <w:bCs/>
          <w:color w:val="000000"/>
          <w:shd w:val="clear" w:color="auto" w:fill="FFFFFF"/>
        </w:rPr>
        <w:t>VALSTYBĖS LYGIO EKSTREMALIOSIOS SITUACIJOS VALSTYBĖS OPERACIJŲ VADOVO 2021 M. BALANDŽIO 21 D. SPRENDIMO NR. V-891 „</w:t>
      </w:r>
      <w:r>
        <w:rPr>
          <w:b/>
          <w:bCs/>
          <w:caps/>
          <w:color w:val="000000"/>
          <w:szCs w:val="24"/>
        </w:rPr>
        <w:t>DĖ</w:t>
      </w:r>
      <w:r>
        <w:rPr>
          <w:b/>
          <w:bCs/>
          <w:color w:val="000000"/>
          <w:szCs w:val="24"/>
        </w:rPr>
        <w:t xml:space="preserve">L </w:t>
      </w:r>
      <w:r>
        <w:rPr>
          <w:b/>
          <w:bCs/>
          <w:caps/>
          <w:szCs w:val="24"/>
        </w:rPr>
        <w:t>asmenų teisės į švelnesnes karantino režimo priemones patvirtinimo“</w:t>
      </w:r>
      <w:r>
        <w:rPr>
          <w:b/>
          <w:bCs/>
          <w:caps/>
          <w:color w:val="000000"/>
          <w:szCs w:val="24"/>
        </w:rPr>
        <w:t xml:space="preserve"> </w:t>
      </w:r>
      <w:r>
        <w:rPr>
          <w:b/>
          <w:bCs/>
          <w:caps/>
        </w:rPr>
        <w:t>pakeitimo</w:t>
      </w:r>
    </w:p>
    <w:p w14:paraId="3C90080A" w14:textId="77777777" w:rsidR="00D878D3" w:rsidRDefault="00D878D3">
      <w:pPr>
        <w:jc w:val="center"/>
        <w:rPr>
          <w:b/>
          <w:bCs/>
          <w:szCs w:val="24"/>
        </w:rPr>
      </w:pPr>
    </w:p>
    <w:p w14:paraId="7C9139FA" w14:textId="2C9CAB05" w:rsidR="00D878D3" w:rsidRDefault="00A675CD">
      <w:pPr>
        <w:jc w:val="center"/>
        <w:rPr>
          <w:szCs w:val="24"/>
        </w:rPr>
      </w:pPr>
      <w:r>
        <w:rPr>
          <w:szCs w:val="24"/>
        </w:rPr>
        <w:t xml:space="preserve">2021 m. gegužės 31 d. </w:t>
      </w:r>
      <w:r>
        <w:rPr>
          <w:szCs w:val="24"/>
        </w:rPr>
        <w:t>Nr. V-1242</w:t>
      </w:r>
    </w:p>
    <w:p w14:paraId="6A6A1D8F" w14:textId="77777777" w:rsidR="00D878D3" w:rsidRDefault="00A675CD">
      <w:pPr>
        <w:jc w:val="center"/>
        <w:rPr>
          <w:b/>
          <w:bCs/>
          <w:szCs w:val="24"/>
        </w:rPr>
      </w:pPr>
      <w:r>
        <w:rPr>
          <w:szCs w:val="24"/>
        </w:rPr>
        <w:t>Vilnius</w:t>
      </w:r>
    </w:p>
    <w:p w14:paraId="03FCECF7" w14:textId="77777777" w:rsidR="00D878D3" w:rsidRDefault="00D878D3">
      <w:pPr>
        <w:tabs>
          <w:tab w:val="left" w:pos="1134"/>
        </w:tabs>
        <w:ind w:firstLine="720"/>
        <w:jc w:val="both"/>
        <w:rPr>
          <w:szCs w:val="24"/>
        </w:rPr>
      </w:pPr>
    </w:p>
    <w:p w14:paraId="2D749608" w14:textId="21C7D0C1" w:rsidR="00D878D3" w:rsidRDefault="00A675CD">
      <w:pPr>
        <w:tabs>
          <w:tab w:val="left" w:pos="1134"/>
        </w:tabs>
        <w:ind w:firstLine="720"/>
        <w:jc w:val="both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>.</w:t>
      </w:r>
      <w:r>
        <w:rPr>
          <w:szCs w:val="24"/>
        </w:rPr>
        <w:t xml:space="preserve"> P a k e i č i u</w:t>
      </w:r>
      <w:r>
        <w:rPr>
          <w:b/>
          <w:bCs/>
          <w:szCs w:val="24"/>
        </w:rPr>
        <w:t xml:space="preserve"> </w:t>
      </w:r>
      <w:r>
        <w:rPr>
          <w:szCs w:val="24"/>
        </w:rPr>
        <w:t>Lietuvos Respublikos sveikatos apsaugos ministro, valstybės lygio ekstremaliosios situacijos valstybės operacijų vadovo 2021 m. balandžio 21 d. sprendimą Nr. V-891 „Dėl asmenų teisės į švelnesnes karantino režimo priemones patvirtinimo“</w:t>
      </w:r>
      <w:r>
        <w:rPr>
          <w:color w:val="000000"/>
          <w:szCs w:val="24"/>
        </w:rPr>
        <w:t xml:space="preserve"> </w:t>
      </w:r>
      <w:r>
        <w:rPr>
          <w:szCs w:val="24"/>
        </w:rPr>
        <w:t>ir</w:t>
      </w:r>
      <w:r>
        <w:rPr>
          <w:szCs w:val="24"/>
        </w:rPr>
        <w:t xml:space="preserve"> jį išdėstau nauja redakcija:</w:t>
      </w:r>
    </w:p>
    <w:p w14:paraId="6CAC8CD7" w14:textId="77777777" w:rsidR="00D878D3" w:rsidRDefault="00D878D3">
      <w:pPr>
        <w:ind w:firstLine="720"/>
        <w:jc w:val="both"/>
      </w:pPr>
    </w:p>
    <w:p w14:paraId="32A40F70" w14:textId="77777777" w:rsidR="00D878D3" w:rsidRDefault="00A675CD">
      <w:pPr>
        <w:jc w:val="center"/>
        <w:rPr>
          <w:lang w:eastAsia="lt-LT"/>
        </w:rPr>
      </w:pPr>
      <w:r>
        <w:t>„</w:t>
      </w:r>
      <w:r>
        <w:rPr>
          <w:b/>
          <w:bCs/>
        </w:rPr>
        <w:t>LIETUVOS RESPUBLIKOS SVEIKATOS APSAUGOS MINISTRAS</w:t>
      </w:r>
    </w:p>
    <w:p w14:paraId="5AF114ED" w14:textId="77777777" w:rsidR="00D878D3" w:rsidRDefault="00A675CD">
      <w:pPr>
        <w:jc w:val="center"/>
      </w:pPr>
      <w:r>
        <w:rPr>
          <w:b/>
          <w:bCs/>
          <w:color w:val="000000"/>
          <w:shd w:val="clear" w:color="auto" w:fill="FFFFFF"/>
        </w:rPr>
        <w:t>VALSTYBĖS LYGIO EKSTREMALIOSIOS SITUACIJOS VALSTYBĖS OPERACIJŲ VADOVAS</w:t>
      </w:r>
    </w:p>
    <w:p w14:paraId="6DBCAEBF" w14:textId="77777777" w:rsidR="00D878D3" w:rsidRDefault="00D878D3">
      <w:pPr>
        <w:jc w:val="center"/>
      </w:pPr>
    </w:p>
    <w:p w14:paraId="7A88CFBE" w14:textId="77777777" w:rsidR="00D878D3" w:rsidRDefault="00A675CD">
      <w:pPr>
        <w:jc w:val="center"/>
        <w:rPr>
          <w:b/>
          <w:bCs/>
        </w:rPr>
      </w:pPr>
      <w:r>
        <w:rPr>
          <w:b/>
          <w:bCs/>
        </w:rPr>
        <w:t>SPRENDIMAS</w:t>
      </w:r>
    </w:p>
    <w:p w14:paraId="09BF3005" w14:textId="3F93B1DF" w:rsidR="00D878D3" w:rsidRDefault="00A675CD">
      <w:pPr>
        <w:jc w:val="center"/>
        <w:rPr>
          <w:b/>
          <w:bCs/>
          <w:caps/>
          <w:szCs w:val="24"/>
        </w:rPr>
      </w:pPr>
      <w:r>
        <w:rPr>
          <w:b/>
          <w:bCs/>
          <w:caps/>
          <w:color w:val="000000"/>
          <w:szCs w:val="24"/>
        </w:rPr>
        <w:t xml:space="preserve">DĖL </w:t>
      </w:r>
      <w:r>
        <w:rPr>
          <w:b/>
          <w:bCs/>
          <w:caps/>
          <w:szCs w:val="24"/>
        </w:rPr>
        <w:t>asmenų teisės į švelnesnes karantino režimo priemones patvirtinimo</w:t>
      </w:r>
      <w:r>
        <w:rPr>
          <w:b/>
          <w:bCs/>
          <w:caps/>
          <w:color w:val="000000"/>
          <w:szCs w:val="24"/>
        </w:rPr>
        <w:t xml:space="preserve"> </w:t>
      </w:r>
    </w:p>
    <w:p w14:paraId="462C57E8" w14:textId="06A1F833" w:rsidR="00D878D3" w:rsidRDefault="00D878D3">
      <w:pPr>
        <w:jc w:val="center"/>
        <w:rPr>
          <w:szCs w:val="24"/>
        </w:rPr>
      </w:pPr>
    </w:p>
    <w:p w14:paraId="191B766E" w14:textId="71265879" w:rsidR="00D878D3" w:rsidRDefault="00A675CD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Vadovaudamasis </w:t>
      </w:r>
      <w:r>
        <w:rPr>
          <w:color w:val="000000"/>
          <w:szCs w:val="24"/>
        </w:rPr>
        <w:t>Lietuvos Respublikos civilinės saugos įstatymo 15 straipsnio 2 dalies 1 ir 4 punktais, Lietuvos Respublikos žmonių užkrečiamųjų ligų profilaktikos ir kontrolės įstatymo 37 straipsnio 2 dalies 1 punktu, Lietuvos Respublikos Vyriausybės 2020 m. vasario 26 d.</w:t>
      </w:r>
      <w:r>
        <w:rPr>
          <w:color w:val="000000"/>
          <w:szCs w:val="24"/>
        </w:rPr>
        <w:t xml:space="preserve"> nutarimu Nr. 152 „Dėl valstybės lygio ekstremaliosios situacijos paskelbimo“, Valstybiniu ekstremaliųjų situacijų valdymo planu, patvirtintu Lietuvos Respublikos Vyriausybės 2010 m. spalio 20 d. nutarimu Nr. 1503 „Dėl Valstybinio ekstremaliųjų situacijų v</w:t>
      </w:r>
      <w:r>
        <w:rPr>
          <w:color w:val="000000"/>
          <w:szCs w:val="24"/>
        </w:rPr>
        <w:t>aldymo plano patvirtinimo“, Lietuvos Respublikos Vyriausybės 2020 m. gruodžio 16 d. nutarimu Nr. 1419 „Dėl valstybės lygio ekstremaliosios situacijos valstybės operacijų vadovo paskyrimo“, Lietuvos Respublikos Vyriausybės 2020 m. lapkričio 4 d. nutarimo Nr</w:t>
      </w:r>
      <w:r>
        <w:rPr>
          <w:color w:val="000000"/>
          <w:szCs w:val="24"/>
        </w:rPr>
        <w:t>. 1226 „Dėl karantino Lietuvos Respublikos teritorijoje paskelbimo“ (toliau – Nutarimas)</w:t>
      </w:r>
      <w:r>
        <w:rPr>
          <w:color w:val="000000"/>
          <w:szCs w:val="24"/>
          <w:lang w:eastAsia="lt-LT"/>
        </w:rPr>
        <w:t xml:space="preserve"> 18 ir 19 </w:t>
      </w:r>
      <w:r>
        <w:rPr>
          <w:color w:val="000000"/>
          <w:szCs w:val="24"/>
        </w:rPr>
        <w:t>punktais bei siekdamas užtikrinti COVID-19 ligos (</w:t>
      </w:r>
      <w:proofErr w:type="spellStart"/>
      <w:r>
        <w:rPr>
          <w:color w:val="000000"/>
          <w:szCs w:val="24"/>
        </w:rPr>
        <w:t>koronaviruso</w:t>
      </w:r>
      <w:proofErr w:type="spellEnd"/>
      <w:r>
        <w:rPr>
          <w:color w:val="000000"/>
          <w:szCs w:val="24"/>
        </w:rPr>
        <w:t xml:space="preserve"> infekcijos) plitimo prevenciją, n u s p r e n d ž i u:</w:t>
      </w:r>
    </w:p>
    <w:p w14:paraId="06B324E2" w14:textId="639E1407" w:rsidR="00D878D3" w:rsidRDefault="00A675CD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Nustatyti, kad:</w:t>
      </w:r>
    </w:p>
    <w:p w14:paraId="2B580E9B" w14:textId="240D6CED" w:rsidR="00D878D3" w:rsidRDefault="00A675CD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1</w:t>
      </w:r>
      <w:r>
        <w:rPr>
          <w:color w:val="000000"/>
          <w:szCs w:val="24"/>
        </w:rPr>
        <w:t>. A</w:t>
      </w:r>
      <w:r>
        <w:rPr>
          <w:color w:val="000000"/>
          <w:szCs w:val="24"/>
          <w:lang w:eastAsia="lt-LT"/>
        </w:rPr>
        <w:t>smenims, atiti</w:t>
      </w:r>
      <w:r>
        <w:rPr>
          <w:color w:val="000000"/>
          <w:szCs w:val="24"/>
          <w:lang w:eastAsia="lt-LT"/>
        </w:rPr>
        <w:t>nkantiems bent vieną iš Nutarimo 18 punkte nurodytų kriterijų (</w:t>
      </w:r>
      <w:r>
        <w:rPr>
          <w:color w:val="000000"/>
          <w:szCs w:val="24"/>
        </w:rPr>
        <w:t xml:space="preserve">yra pasiskiepiję </w:t>
      </w:r>
      <w:r>
        <w:rPr>
          <w:szCs w:val="24"/>
        </w:rPr>
        <w:t xml:space="preserve">viena iš nurodytų </w:t>
      </w:r>
      <w:r>
        <w:rPr>
          <w:color w:val="000000"/>
          <w:szCs w:val="24"/>
        </w:rPr>
        <w:t>COVID-19 ligos (</w:t>
      </w:r>
      <w:proofErr w:type="spellStart"/>
      <w:r>
        <w:rPr>
          <w:color w:val="000000"/>
          <w:szCs w:val="24"/>
        </w:rPr>
        <w:t>koronaviruso</w:t>
      </w:r>
      <w:proofErr w:type="spellEnd"/>
      <w:r>
        <w:rPr>
          <w:color w:val="000000"/>
          <w:szCs w:val="24"/>
        </w:rPr>
        <w:t xml:space="preserve"> infekcijos) </w:t>
      </w:r>
      <w:r>
        <w:rPr>
          <w:szCs w:val="24"/>
        </w:rPr>
        <w:t>vakcinų</w:t>
      </w:r>
      <w:r>
        <w:rPr>
          <w:color w:val="000000"/>
          <w:szCs w:val="24"/>
        </w:rPr>
        <w:t xml:space="preserve"> (praėjus vienai savaitei nuo „</w:t>
      </w:r>
      <w:proofErr w:type="spellStart"/>
      <w:r>
        <w:rPr>
          <w:color w:val="000000"/>
          <w:szCs w:val="24"/>
        </w:rPr>
        <w:t>Comirnaty</w:t>
      </w:r>
      <w:proofErr w:type="spellEnd"/>
      <w:r>
        <w:rPr>
          <w:color w:val="000000"/>
          <w:szCs w:val="24"/>
        </w:rPr>
        <w:t xml:space="preserve">“ ar „COVID-19 </w:t>
      </w:r>
      <w:proofErr w:type="spellStart"/>
      <w:r>
        <w:rPr>
          <w:color w:val="000000"/>
          <w:szCs w:val="24"/>
        </w:rPr>
        <w:t>Vaccine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Moderna</w:t>
      </w:r>
      <w:proofErr w:type="spellEnd"/>
      <w:r>
        <w:rPr>
          <w:color w:val="000000"/>
          <w:szCs w:val="24"/>
        </w:rPr>
        <w:t>“ vakcinos antrosios dozės suleidimo pag</w:t>
      </w:r>
      <w:r>
        <w:rPr>
          <w:color w:val="000000"/>
          <w:szCs w:val="24"/>
        </w:rPr>
        <w:t xml:space="preserve">al skiepijimo schemą; praėjus 2 savaitėms nuo „COVID-19 </w:t>
      </w:r>
      <w:proofErr w:type="spellStart"/>
      <w:r>
        <w:rPr>
          <w:color w:val="000000"/>
          <w:szCs w:val="24"/>
        </w:rPr>
        <w:t>Vaccine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Janssen</w:t>
      </w:r>
      <w:proofErr w:type="spellEnd"/>
      <w:r>
        <w:rPr>
          <w:color w:val="000000"/>
          <w:szCs w:val="24"/>
        </w:rPr>
        <w:t>“ vakcinos dozės suleidimo; praėjus 4 savaitėms, bet ne daugiau kaip 12 savaičių nuo pirmos „</w:t>
      </w:r>
      <w:proofErr w:type="spellStart"/>
      <w:r>
        <w:rPr>
          <w:color w:val="000000"/>
          <w:szCs w:val="24"/>
        </w:rPr>
        <w:t>Vaxzevria</w:t>
      </w:r>
      <w:proofErr w:type="spellEnd"/>
      <w:r>
        <w:rPr>
          <w:color w:val="000000"/>
          <w:szCs w:val="24"/>
        </w:rPr>
        <w:t>“ vakcinos dozės suleidimo; po antros „</w:t>
      </w:r>
      <w:proofErr w:type="spellStart"/>
      <w:r>
        <w:rPr>
          <w:color w:val="000000"/>
          <w:szCs w:val="24"/>
        </w:rPr>
        <w:t>Vaxzevria</w:t>
      </w:r>
      <w:proofErr w:type="spellEnd"/>
      <w:r>
        <w:rPr>
          <w:color w:val="000000"/>
          <w:szCs w:val="24"/>
        </w:rPr>
        <w:t>“ vakcinos dozės suleidimo pagal sk</w:t>
      </w:r>
      <w:r>
        <w:rPr>
          <w:color w:val="000000"/>
          <w:szCs w:val="24"/>
        </w:rPr>
        <w:t>iepijimo schemą) (toliau – paskiepytas asmuo), persirgo COVID-19 liga (</w:t>
      </w:r>
      <w:proofErr w:type="spellStart"/>
      <w:r>
        <w:rPr>
          <w:color w:val="000000"/>
          <w:szCs w:val="24"/>
        </w:rPr>
        <w:t>koronaviruso</w:t>
      </w:r>
      <w:proofErr w:type="spellEnd"/>
      <w:r>
        <w:rPr>
          <w:color w:val="000000"/>
          <w:szCs w:val="24"/>
        </w:rPr>
        <w:t xml:space="preserve"> infekcija) ir diagnozė buvo patvirtinta remiantis teigiamu SARS-</w:t>
      </w:r>
      <w:proofErr w:type="spellStart"/>
      <w:r>
        <w:rPr>
          <w:color w:val="000000"/>
          <w:szCs w:val="24"/>
        </w:rPr>
        <w:t>CoV-2</w:t>
      </w:r>
      <w:proofErr w:type="spellEnd"/>
      <w:r>
        <w:rPr>
          <w:color w:val="000000"/>
          <w:szCs w:val="24"/>
        </w:rPr>
        <w:t xml:space="preserve"> PGR tyrimo ar antigeno testo rezultatu, o nuo teigiamo tyrimo rezultato praėjo ne daugiau kaip 180 die</w:t>
      </w:r>
      <w:r>
        <w:rPr>
          <w:color w:val="000000"/>
          <w:szCs w:val="24"/>
        </w:rPr>
        <w:t xml:space="preserve">nų (bet ne anksčiau, nei asmeniui baigėsi paskirtos izoliacijos terminas) (toliau – persirgęs asmuo), </w:t>
      </w:r>
      <w:r>
        <w:rPr>
          <w:szCs w:val="24"/>
        </w:rPr>
        <w:t xml:space="preserve">atlikus COVID-19 tyrimą ir gavus neigiamą atsakymą – ne anksčiau nei prieš 72 valandas (skaičiuojant nuo </w:t>
      </w:r>
      <w:proofErr w:type="spellStart"/>
      <w:r>
        <w:rPr>
          <w:szCs w:val="24"/>
        </w:rPr>
        <w:t>ėminio</w:t>
      </w:r>
      <w:proofErr w:type="spellEnd"/>
      <w:r>
        <w:rPr>
          <w:szCs w:val="24"/>
        </w:rPr>
        <w:t xml:space="preserve"> paėmimo momento) atlikus SARS-</w:t>
      </w:r>
      <w:proofErr w:type="spellStart"/>
      <w:r>
        <w:rPr>
          <w:szCs w:val="24"/>
        </w:rPr>
        <w:t>CoV-2</w:t>
      </w:r>
      <w:proofErr w:type="spellEnd"/>
      <w:r>
        <w:rPr>
          <w:szCs w:val="24"/>
        </w:rPr>
        <w:t xml:space="preserve"> PGR ty</w:t>
      </w:r>
      <w:r>
        <w:rPr>
          <w:szCs w:val="24"/>
        </w:rPr>
        <w:t xml:space="preserve">rimą arba ne anksčiau nei prieš 24 valandas (skaičiuojant nuo </w:t>
      </w:r>
      <w:proofErr w:type="spellStart"/>
      <w:r>
        <w:rPr>
          <w:szCs w:val="24"/>
        </w:rPr>
        <w:t>ėminio</w:t>
      </w:r>
      <w:proofErr w:type="spellEnd"/>
      <w:r>
        <w:rPr>
          <w:szCs w:val="24"/>
        </w:rPr>
        <w:t xml:space="preserve"> </w:t>
      </w:r>
      <w:r>
        <w:rPr>
          <w:szCs w:val="24"/>
        </w:rPr>
        <w:lastRenderedPageBreak/>
        <w:t>paėmimo momento) atlikus antigeno testą</w:t>
      </w:r>
      <w:r>
        <w:rPr>
          <w:color w:val="000000"/>
          <w:szCs w:val="24"/>
        </w:rPr>
        <w:t>, yra vaikai iki 16 metų)</w:t>
      </w:r>
      <w:r>
        <w:rPr>
          <w:color w:val="000000"/>
          <w:szCs w:val="24"/>
          <w:lang w:eastAsia="lt-LT"/>
        </w:rPr>
        <w:t>, kuriems Nutarime nurodytais atvejais darbo, ūkinės veiklos ar kitos veiklos gali būti neribojamos arba ribojamos iš dalie</w:t>
      </w:r>
      <w:r>
        <w:rPr>
          <w:color w:val="000000"/>
          <w:szCs w:val="24"/>
          <w:lang w:eastAsia="lt-LT"/>
        </w:rPr>
        <w:t xml:space="preserve">s (toliau –  švelnesnės karantino režimo priemonės), teisė į švelnesnes karantino režimo priemones patvirtinama šiais būdais: </w:t>
      </w:r>
    </w:p>
    <w:p w14:paraId="18D137AF" w14:textId="0F3B6B3C" w:rsidR="00D878D3" w:rsidRDefault="00A675CD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1.1</w:t>
      </w:r>
      <w:r>
        <w:rPr>
          <w:color w:val="000000"/>
          <w:szCs w:val="24"/>
        </w:rPr>
        <w:t xml:space="preserve">. asmens atitiktį </w:t>
      </w:r>
      <w:r>
        <w:rPr>
          <w:color w:val="000000"/>
          <w:szCs w:val="24"/>
          <w:shd w:val="clear" w:color="auto" w:fill="FFFFFF"/>
        </w:rPr>
        <w:t>šio sprendimo</w:t>
      </w:r>
      <w:r>
        <w:rPr>
          <w:color w:val="000000"/>
          <w:szCs w:val="24"/>
        </w:rPr>
        <w:t xml:space="preserve"> 1 punkto pirmojoje pastraipoje nurodytiems kriterijams, patvirtinantys dokumentai (gali būti</w:t>
      </w:r>
      <w:r>
        <w:rPr>
          <w:color w:val="000000"/>
          <w:szCs w:val="24"/>
        </w:rPr>
        <w:t xml:space="preserve"> prašoma kartu pateikti asmens tapatybę patvirtinantį dokumentą):</w:t>
      </w:r>
    </w:p>
    <w:p w14:paraId="24C08E25" w14:textId="758DA03B" w:rsidR="00D878D3" w:rsidRDefault="00A675CD">
      <w:pPr>
        <w:ind w:firstLine="709"/>
        <w:jc w:val="both"/>
        <w:rPr>
          <w:sz w:val="22"/>
          <w:szCs w:val="22"/>
        </w:rPr>
      </w:pPr>
      <w:r>
        <w:rPr>
          <w:color w:val="000000"/>
          <w:szCs w:val="24"/>
        </w:rPr>
        <w:t>1.1.1</w:t>
      </w:r>
      <w:r>
        <w:rPr>
          <w:color w:val="000000"/>
          <w:szCs w:val="24"/>
        </w:rPr>
        <w:t xml:space="preserve">. Elektroninės sveikatos paslaugų ir bendradarbiavimo infrastruktūros informacinės sistemos (toliau – ESPBI IS) vakcinacijos įrašas, teigiamo </w:t>
      </w:r>
      <w:r>
        <w:rPr>
          <w:szCs w:val="24"/>
        </w:rPr>
        <w:t>laboratorinio tyrimo (</w:t>
      </w:r>
      <w:r>
        <w:rPr>
          <w:color w:val="000000"/>
          <w:szCs w:val="24"/>
          <w:lang w:eastAsia="lt-LT"/>
        </w:rPr>
        <w:t>SARS-</w:t>
      </w:r>
      <w:proofErr w:type="spellStart"/>
      <w:r>
        <w:rPr>
          <w:color w:val="000000"/>
          <w:szCs w:val="24"/>
          <w:lang w:eastAsia="lt-LT"/>
        </w:rPr>
        <w:t>CoV-2</w:t>
      </w:r>
      <w:proofErr w:type="spellEnd"/>
      <w:r>
        <w:rPr>
          <w:color w:val="000000"/>
          <w:szCs w:val="24"/>
          <w:lang w:eastAsia="lt-LT"/>
        </w:rPr>
        <w:t xml:space="preserve"> PGR tyri</w:t>
      </w:r>
      <w:r>
        <w:rPr>
          <w:color w:val="000000"/>
          <w:szCs w:val="24"/>
          <w:lang w:eastAsia="lt-LT"/>
        </w:rPr>
        <w:t xml:space="preserve">mo ar antigeno testo) </w:t>
      </w:r>
      <w:r>
        <w:rPr>
          <w:szCs w:val="24"/>
        </w:rPr>
        <w:t>rezultatų (duomenų) protokolas (persirgusiems asmenims) arba n</w:t>
      </w:r>
      <w:r>
        <w:rPr>
          <w:color w:val="000000"/>
          <w:szCs w:val="24"/>
        </w:rPr>
        <w:t xml:space="preserve">eigiamo </w:t>
      </w:r>
      <w:r>
        <w:rPr>
          <w:szCs w:val="24"/>
        </w:rPr>
        <w:t>laboratorinio tyrimo (</w:t>
      </w:r>
      <w:r>
        <w:rPr>
          <w:color w:val="000000"/>
          <w:szCs w:val="24"/>
        </w:rPr>
        <w:t>SARS-</w:t>
      </w:r>
      <w:proofErr w:type="spellStart"/>
      <w:r>
        <w:rPr>
          <w:color w:val="000000"/>
          <w:szCs w:val="24"/>
        </w:rPr>
        <w:t>CoV-2</w:t>
      </w:r>
      <w:proofErr w:type="spellEnd"/>
      <w:r>
        <w:rPr>
          <w:color w:val="000000"/>
          <w:szCs w:val="24"/>
        </w:rPr>
        <w:t xml:space="preserve"> PGR tyrimo, atlikto ne anksčiau nei prieš 72 valandas, skaičiuojant nuo </w:t>
      </w:r>
      <w:proofErr w:type="spellStart"/>
      <w:r>
        <w:rPr>
          <w:color w:val="000000"/>
          <w:szCs w:val="24"/>
        </w:rPr>
        <w:t>ėminio</w:t>
      </w:r>
      <w:proofErr w:type="spellEnd"/>
      <w:r>
        <w:rPr>
          <w:color w:val="000000"/>
          <w:szCs w:val="24"/>
        </w:rPr>
        <w:t xml:space="preserve"> paėmimo momento, ar antigeno testo, atlikto ne anksč</w:t>
      </w:r>
      <w:r>
        <w:rPr>
          <w:color w:val="000000"/>
          <w:szCs w:val="24"/>
        </w:rPr>
        <w:t xml:space="preserve">iau nei prieš 24 valandas, skaičiuojant nuo </w:t>
      </w:r>
      <w:proofErr w:type="spellStart"/>
      <w:r>
        <w:rPr>
          <w:color w:val="000000"/>
          <w:szCs w:val="24"/>
        </w:rPr>
        <w:t>ėminio</w:t>
      </w:r>
      <w:proofErr w:type="spellEnd"/>
      <w:r>
        <w:rPr>
          <w:color w:val="000000"/>
          <w:szCs w:val="24"/>
        </w:rPr>
        <w:t xml:space="preserve"> paėmimo momento),</w:t>
      </w:r>
      <w:r>
        <w:rPr>
          <w:szCs w:val="24"/>
        </w:rPr>
        <w:t xml:space="preserve"> rezultatų (duomenų) protokolas, kuriuos asmuo gali pateikti atspausdintus arba išsaugotus skaitmeniniu formatu, arba tiesiogiai prisijungęs prie ESPBI IS;</w:t>
      </w:r>
    </w:p>
    <w:p w14:paraId="53DAC266" w14:textId="4EF9D8D4" w:rsidR="00D878D3" w:rsidRDefault="00A675CD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  <w:lang w:eastAsia="lt-LT"/>
        </w:rPr>
        <w:t>1.1.2</w:t>
      </w:r>
      <w:r>
        <w:rPr>
          <w:color w:val="000000"/>
          <w:szCs w:val="24"/>
          <w:lang w:eastAsia="lt-LT"/>
        </w:rPr>
        <w:t>. asmens sveikatos prie</w:t>
      </w:r>
      <w:r>
        <w:rPr>
          <w:color w:val="000000"/>
          <w:szCs w:val="24"/>
          <w:lang w:eastAsia="lt-LT"/>
        </w:rPr>
        <w:t xml:space="preserve">žiūros įstaigos išduotas dokumentas, </w:t>
      </w:r>
      <w:r>
        <w:rPr>
          <w:color w:val="000000"/>
          <w:szCs w:val="24"/>
        </w:rPr>
        <w:t>patvirtinantis, kad asmuo persirgo COVID-19 liga (</w:t>
      </w:r>
      <w:proofErr w:type="spellStart"/>
      <w:r>
        <w:rPr>
          <w:color w:val="000000"/>
          <w:szCs w:val="24"/>
        </w:rPr>
        <w:t>koronaviruso</w:t>
      </w:r>
      <w:proofErr w:type="spellEnd"/>
      <w:r>
        <w:rPr>
          <w:color w:val="000000"/>
          <w:szCs w:val="24"/>
        </w:rPr>
        <w:t xml:space="preserve"> infekcija) arba nurodantis, kad asmens skiepijimas COVID-19 ligos (</w:t>
      </w:r>
      <w:proofErr w:type="spellStart"/>
      <w:r>
        <w:rPr>
          <w:color w:val="000000"/>
          <w:szCs w:val="24"/>
        </w:rPr>
        <w:t>koronaviruso</w:t>
      </w:r>
      <w:proofErr w:type="spellEnd"/>
      <w:r>
        <w:rPr>
          <w:color w:val="000000"/>
          <w:szCs w:val="24"/>
        </w:rPr>
        <w:t xml:space="preserve"> infekcijos) vakcina atitinka Nutarime nurodytus kriterijus, arba </w:t>
      </w:r>
      <w:r>
        <w:rPr>
          <w:color w:val="000000"/>
          <w:szCs w:val="24"/>
          <w:lang w:eastAsia="lt-LT"/>
        </w:rPr>
        <w:t>asmens svei</w:t>
      </w:r>
      <w:r>
        <w:rPr>
          <w:color w:val="000000"/>
          <w:szCs w:val="24"/>
          <w:lang w:eastAsia="lt-LT"/>
        </w:rPr>
        <w:t xml:space="preserve">katos priežiūros įstaigos išduotas </w:t>
      </w:r>
      <w:r>
        <w:rPr>
          <w:szCs w:val="24"/>
        </w:rPr>
        <w:t>n</w:t>
      </w:r>
      <w:r>
        <w:rPr>
          <w:color w:val="000000"/>
          <w:szCs w:val="24"/>
        </w:rPr>
        <w:t xml:space="preserve">eigiamas </w:t>
      </w:r>
      <w:r>
        <w:rPr>
          <w:szCs w:val="24"/>
        </w:rPr>
        <w:t>laboratorinio tyrimo (</w:t>
      </w:r>
      <w:r>
        <w:rPr>
          <w:color w:val="000000"/>
          <w:szCs w:val="24"/>
        </w:rPr>
        <w:t>SARS-</w:t>
      </w:r>
      <w:proofErr w:type="spellStart"/>
      <w:r>
        <w:rPr>
          <w:color w:val="000000"/>
          <w:szCs w:val="24"/>
        </w:rPr>
        <w:t>CoV-2</w:t>
      </w:r>
      <w:proofErr w:type="spellEnd"/>
      <w:r>
        <w:rPr>
          <w:color w:val="000000"/>
          <w:szCs w:val="24"/>
        </w:rPr>
        <w:t xml:space="preserve"> PGR tyrimo, atlikto ne anksčiau nei prieš 72 valandas, skaičiuojant nuo </w:t>
      </w:r>
      <w:proofErr w:type="spellStart"/>
      <w:r>
        <w:rPr>
          <w:color w:val="000000"/>
          <w:szCs w:val="24"/>
        </w:rPr>
        <w:t>ėminio</w:t>
      </w:r>
      <w:proofErr w:type="spellEnd"/>
      <w:r>
        <w:rPr>
          <w:color w:val="000000"/>
          <w:szCs w:val="24"/>
        </w:rPr>
        <w:t xml:space="preserve"> paėmimo momento, ar antigeno testo, atlikto ne anksčiau nei prieš 24  valandas, skaičiuojant nuo </w:t>
      </w:r>
      <w:proofErr w:type="spellStart"/>
      <w:r>
        <w:rPr>
          <w:color w:val="000000"/>
          <w:szCs w:val="24"/>
        </w:rPr>
        <w:t>ėm</w:t>
      </w:r>
      <w:r>
        <w:rPr>
          <w:color w:val="000000"/>
          <w:szCs w:val="24"/>
        </w:rPr>
        <w:t>inio</w:t>
      </w:r>
      <w:proofErr w:type="spellEnd"/>
      <w:r>
        <w:rPr>
          <w:color w:val="000000"/>
          <w:szCs w:val="24"/>
        </w:rPr>
        <w:t xml:space="preserve"> paėmimo momento), atsakymas, </w:t>
      </w:r>
      <w:r>
        <w:rPr>
          <w:szCs w:val="24"/>
        </w:rPr>
        <w:t>kuriuos asmuo gali pateikti atspausdintus arba išsaugotus skaitmeniniu formatu</w:t>
      </w:r>
      <w:r>
        <w:rPr>
          <w:color w:val="000000"/>
          <w:szCs w:val="24"/>
        </w:rPr>
        <w:t>;</w:t>
      </w:r>
    </w:p>
    <w:p w14:paraId="52FDD958" w14:textId="078AE486" w:rsidR="00D878D3" w:rsidRDefault="00A675CD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1.1.3</w:t>
      </w:r>
      <w:r>
        <w:rPr>
          <w:color w:val="000000"/>
          <w:szCs w:val="24"/>
        </w:rPr>
        <w:t>. dokumentas, patvirtinantis vaiko amžių (taikoma asmenims iki 16 metų);</w:t>
      </w:r>
    </w:p>
    <w:p w14:paraId="13765E08" w14:textId="7AC6E3DA" w:rsidR="00D878D3" w:rsidRDefault="00A675CD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1.1.4</w:t>
      </w:r>
      <w:r>
        <w:rPr>
          <w:color w:val="000000"/>
          <w:szCs w:val="24"/>
        </w:rPr>
        <w:t xml:space="preserve">. ESPBI IS duomenų pagrindu parengtas skaitmeninis </w:t>
      </w:r>
      <w:r>
        <w:rPr>
          <w:color w:val="000000"/>
          <w:szCs w:val="24"/>
        </w:rPr>
        <w:t xml:space="preserve">pažymėjimas, patvirtinantis skiepijimo, persirgimo COVID-19 liga ar neigiamo tyrimų rezultato faktą, skirtas naudojimui šalies viduje su sugeneruotu QR kodu, </w:t>
      </w:r>
      <w:r>
        <w:rPr>
          <w:szCs w:val="24"/>
        </w:rPr>
        <w:t>kurį asmuo gali pateikti atspausdintą arba išsaugotą skaitmeniniu formatu, arba tiesiogiai prisiju</w:t>
      </w:r>
      <w:r>
        <w:rPr>
          <w:szCs w:val="24"/>
        </w:rPr>
        <w:t>ngęs prie ESPBI IS</w:t>
      </w:r>
      <w:r>
        <w:rPr>
          <w:color w:val="000000"/>
          <w:szCs w:val="24"/>
        </w:rPr>
        <w:t xml:space="preserve">; </w:t>
      </w:r>
    </w:p>
    <w:p w14:paraId="25EF22B1" w14:textId="1F797175" w:rsidR="00D878D3" w:rsidRDefault="00A675CD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1.1.5</w:t>
      </w:r>
      <w:r>
        <w:rPr>
          <w:color w:val="000000"/>
          <w:szCs w:val="24"/>
        </w:rPr>
        <w:t>. pagal Europos Komisijos reikalavimus parengtas Europos Sąjungos</w:t>
      </w:r>
      <w:r>
        <w:rPr>
          <w:color w:val="000000"/>
          <w:szCs w:val="24"/>
          <w:shd w:val="clear" w:color="auto" w:fill="FFFFFF"/>
        </w:rPr>
        <w:t xml:space="preserve"> skaitmeninis COVID pažymėjimas, patvirtinantis skiepijimo, </w:t>
      </w:r>
      <w:r>
        <w:rPr>
          <w:color w:val="000000"/>
          <w:szCs w:val="24"/>
        </w:rPr>
        <w:t>persirgimo COVID-19 liga (</w:t>
      </w:r>
      <w:proofErr w:type="spellStart"/>
      <w:r>
        <w:rPr>
          <w:color w:val="000000"/>
          <w:szCs w:val="24"/>
        </w:rPr>
        <w:t>koronaviruso</w:t>
      </w:r>
      <w:proofErr w:type="spellEnd"/>
      <w:r>
        <w:rPr>
          <w:color w:val="000000"/>
          <w:szCs w:val="24"/>
        </w:rPr>
        <w:t xml:space="preserve"> infekcija) ar neigiamo tyrimų rezultato faktą</w:t>
      </w:r>
      <w:r>
        <w:rPr>
          <w:color w:val="000000"/>
          <w:szCs w:val="24"/>
          <w:shd w:val="clear" w:color="auto" w:fill="FFFFFF"/>
        </w:rPr>
        <w:t xml:space="preserve">, skirtas </w:t>
      </w:r>
      <w:r>
        <w:rPr>
          <w:color w:val="000000"/>
          <w:szCs w:val="24"/>
          <w:shd w:val="clear" w:color="auto" w:fill="FFFFFF"/>
        </w:rPr>
        <w:t>sudaryti palankesnes sąlygas laisvai judėti COVID-19 ligos (</w:t>
      </w:r>
      <w:proofErr w:type="spellStart"/>
      <w:r>
        <w:rPr>
          <w:color w:val="000000"/>
          <w:szCs w:val="24"/>
          <w:shd w:val="clear" w:color="auto" w:fill="FFFFFF"/>
        </w:rPr>
        <w:t>koronaviruso</w:t>
      </w:r>
      <w:proofErr w:type="spellEnd"/>
      <w:r>
        <w:rPr>
          <w:color w:val="000000"/>
          <w:szCs w:val="24"/>
          <w:shd w:val="clear" w:color="auto" w:fill="FFFFFF"/>
        </w:rPr>
        <w:t xml:space="preserve"> infekcijos) pandemijos metu;</w:t>
      </w:r>
    </w:p>
    <w:p w14:paraId="14641447" w14:textId="67ADB214" w:rsidR="00D878D3" w:rsidRDefault="00A675CD">
      <w:pPr>
        <w:ind w:firstLine="709"/>
        <w:jc w:val="both"/>
        <w:rPr>
          <w:szCs w:val="24"/>
        </w:rPr>
      </w:pPr>
      <w:r>
        <w:rPr>
          <w:szCs w:val="24"/>
        </w:rPr>
        <w:t>1.2</w:t>
      </w:r>
      <w:r>
        <w:rPr>
          <w:szCs w:val="24"/>
        </w:rPr>
        <w:t>. asmens atitiktis</w:t>
      </w:r>
      <w:r>
        <w:rPr>
          <w:color w:val="000000"/>
          <w:szCs w:val="24"/>
          <w:shd w:val="clear" w:color="auto" w:fill="FFFFFF"/>
        </w:rPr>
        <w:t xml:space="preserve"> šio sprendimo</w:t>
      </w:r>
      <w:r>
        <w:rPr>
          <w:szCs w:val="24"/>
        </w:rPr>
        <w:t xml:space="preserve"> </w:t>
      </w:r>
      <w:r>
        <w:rPr>
          <w:color w:val="000000"/>
          <w:szCs w:val="24"/>
        </w:rPr>
        <w:t xml:space="preserve">1 punkto pirmojoje pastraipoje </w:t>
      </w:r>
      <w:r>
        <w:rPr>
          <w:szCs w:val="24"/>
        </w:rPr>
        <w:t>nurodytiems kriterijams nustatoma:</w:t>
      </w:r>
    </w:p>
    <w:p w14:paraId="6D93F644" w14:textId="63D92E77" w:rsidR="00D878D3" w:rsidRDefault="00A675CD">
      <w:pPr>
        <w:ind w:firstLine="720"/>
        <w:jc w:val="both"/>
        <w:rPr>
          <w:szCs w:val="24"/>
        </w:rPr>
      </w:pPr>
      <w:r>
        <w:rPr>
          <w:color w:val="000000"/>
          <w:szCs w:val="24"/>
        </w:rPr>
        <w:t>1.2.1</w:t>
      </w:r>
      <w:r>
        <w:rPr>
          <w:color w:val="000000"/>
          <w:szCs w:val="24"/>
        </w:rPr>
        <w:t xml:space="preserve">. karantino režimo priemonių laikymosi </w:t>
      </w:r>
      <w:r>
        <w:rPr>
          <w:color w:val="000000"/>
          <w:szCs w:val="24"/>
        </w:rPr>
        <w:t>kontrolę</w:t>
      </w:r>
      <w:r>
        <w:rPr>
          <w:szCs w:val="24"/>
        </w:rPr>
        <w:t xml:space="preserve"> atliekantis pareigūnas asmenis, </w:t>
      </w:r>
      <w:r>
        <w:rPr>
          <w:color w:val="000000"/>
          <w:szCs w:val="24"/>
          <w:lang w:eastAsia="lt-LT"/>
        </w:rPr>
        <w:t>kuriems Nutarime nurodytais atvejais gali būti taikomos švelnesnės karantino režimo priemonės</w:t>
      </w:r>
      <w:r>
        <w:rPr>
          <w:color w:val="000000"/>
          <w:szCs w:val="24"/>
          <w:shd w:val="clear" w:color="auto" w:fill="FFFFFF"/>
        </w:rPr>
        <w:t xml:space="preserve">, </w:t>
      </w:r>
      <w:r>
        <w:rPr>
          <w:szCs w:val="24"/>
        </w:rPr>
        <w:t xml:space="preserve">nustato iš asmens pateiktų šio sprendimo 1.1 papunktyje nurodytų dokumentų, o esant abejonių </w:t>
      </w:r>
      <w:r>
        <w:rPr>
          <w:color w:val="000000"/>
          <w:szCs w:val="24"/>
          <w:lang w:eastAsia="lt-LT"/>
        </w:rPr>
        <w:t>–</w:t>
      </w:r>
      <w:r>
        <w:rPr>
          <w:szCs w:val="24"/>
        </w:rPr>
        <w:t xml:space="preserve"> vadovaudamasis ESPBI IS t</w:t>
      </w:r>
      <w:r>
        <w:rPr>
          <w:szCs w:val="24"/>
        </w:rPr>
        <w:t>varkomais asmens duomenimis;</w:t>
      </w:r>
    </w:p>
    <w:p w14:paraId="0AC22FF4" w14:textId="6779DC7D" w:rsidR="00D878D3" w:rsidRDefault="00A675CD">
      <w:pPr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shd w:val="clear" w:color="auto" w:fill="FFFFFF"/>
        </w:rPr>
        <w:t>1.2.2</w:t>
      </w:r>
      <w:r>
        <w:rPr>
          <w:color w:val="000000"/>
          <w:szCs w:val="24"/>
          <w:shd w:val="clear" w:color="auto" w:fill="FFFFFF"/>
        </w:rPr>
        <w:t>. fiziniai ir juridiniai asmenys, teikiantys paslaugas (toliau – paslaugų teikėjai),</w:t>
      </w:r>
      <w:r>
        <w:rPr>
          <w:color w:val="000000"/>
          <w:szCs w:val="24"/>
          <w:lang w:eastAsia="lt-LT"/>
        </w:rPr>
        <w:t xml:space="preserve"> </w:t>
      </w:r>
      <w:r>
        <w:rPr>
          <w:color w:val="000000"/>
          <w:szCs w:val="24"/>
          <w:shd w:val="clear" w:color="auto" w:fill="FFFFFF"/>
        </w:rPr>
        <w:t>ar kiti fiziniai ir juridiniai asmenys, kurie priima sprendimus dėl švelnesnių karantino priemonių taikymo Nutarime nurodytais atveja</w:t>
      </w:r>
      <w:r>
        <w:rPr>
          <w:color w:val="000000"/>
          <w:szCs w:val="24"/>
          <w:shd w:val="clear" w:color="auto" w:fill="FFFFFF"/>
        </w:rPr>
        <w:t xml:space="preserve">is, </w:t>
      </w:r>
      <w:r>
        <w:rPr>
          <w:szCs w:val="24"/>
        </w:rPr>
        <w:t xml:space="preserve">asmenis, </w:t>
      </w:r>
      <w:r>
        <w:rPr>
          <w:color w:val="000000"/>
          <w:szCs w:val="24"/>
          <w:lang w:eastAsia="lt-LT"/>
        </w:rPr>
        <w:t>kuriems Nutarime nurodytais atvejais gali būti taikomos švelnesnės karantino režimo priemonės</w:t>
      </w:r>
      <w:r>
        <w:rPr>
          <w:color w:val="000000"/>
          <w:szCs w:val="24"/>
          <w:shd w:val="clear" w:color="auto" w:fill="FFFFFF"/>
        </w:rPr>
        <w:t xml:space="preserve">, </w:t>
      </w:r>
      <w:r>
        <w:rPr>
          <w:szCs w:val="24"/>
        </w:rPr>
        <w:t xml:space="preserve">nustato iš asmens pateiktų </w:t>
      </w:r>
      <w:r>
        <w:rPr>
          <w:color w:val="000000"/>
          <w:szCs w:val="24"/>
          <w:shd w:val="clear" w:color="auto" w:fill="FFFFFF"/>
        </w:rPr>
        <w:t xml:space="preserve">šio sprendimo </w:t>
      </w:r>
      <w:r>
        <w:rPr>
          <w:szCs w:val="24"/>
        </w:rPr>
        <w:t>1.1 papunktyje nurodytų dokumentų.</w:t>
      </w:r>
    </w:p>
    <w:p w14:paraId="6E0D4D70" w14:textId="1AA1C5E7" w:rsidR="00D878D3" w:rsidRDefault="00A675CD">
      <w:pPr>
        <w:tabs>
          <w:tab w:val="left" w:pos="5790"/>
        </w:tabs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2</w:t>
      </w:r>
      <w:r>
        <w:rPr>
          <w:color w:val="000000"/>
          <w:szCs w:val="24"/>
        </w:rPr>
        <w:t xml:space="preserve">. Švelnesnių karantino režimo priemonių taikymui </w:t>
      </w:r>
      <w:r>
        <w:rPr>
          <w:color w:val="000000"/>
          <w:szCs w:val="24"/>
          <w:shd w:val="clear" w:color="auto" w:fill="FFFFFF"/>
        </w:rPr>
        <w:t xml:space="preserve">šio sprendimo </w:t>
      </w:r>
      <w:r>
        <w:rPr>
          <w:color w:val="000000"/>
          <w:szCs w:val="24"/>
          <w:shd w:val="clear" w:color="auto" w:fill="FFFFFF"/>
        </w:rPr>
        <w:t xml:space="preserve">1.1 papunktyje nurodyti dokumentai ir juose esantys asmens duomenys </w:t>
      </w:r>
      <w:r>
        <w:rPr>
          <w:color w:val="000000"/>
          <w:szCs w:val="24"/>
        </w:rPr>
        <w:t>peržiūrimi šiomis sąlygomis ir tvarka:</w:t>
      </w:r>
    </w:p>
    <w:p w14:paraId="41E06C4C" w14:textId="68F7F8F6" w:rsidR="00D878D3" w:rsidRDefault="00A675CD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  <w:shd w:val="clear" w:color="auto" w:fill="FFFFFF"/>
        </w:rPr>
        <w:t>2.1</w:t>
      </w:r>
      <w:r>
        <w:rPr>
          <w:color w:val="000000"/>
          <w:szCs w:val="24"/>
          <w:shd w:val="clear" w:color="auto" w:fill="FFFFFF"/>
        </w:rPr>
        <w:t xml:space="preserve">. šio sprendimo 1.1 papunktyje nurodyti dokumentai ir juose esantys asmens duomenys peržiūrimi šiuo tikslu: siekiant nustatyti </w:t>
      </w:r>
      <w:r>
        <w:rPr>
          <w:szCs w:val="24"/>
        </w:rPr>
        <w:t xml:space="preserve">asmens atitiktį </w:t>
      </w:r>
      <w:r>
        <w:rPr>
          <w:color w:val="000000"/>
          <w:szCs w:val="24"/>
          <w:shd w:val="clear" w:color="auto" w:fill="FFFFFF"/>
        </w:rPr>
        <w:t>š</w:t>
      </w:r>
      <w:r>
        <w:rPr>
          <w:color w:val="000000"/>
          <w:szCs w:val="24"/>
          <w:shd w:val="clear" w:color="auto" w:fill="FFFFFF"/>
        </w:rPr>
        <w:t>io sprendimo</w:t>
      </w:r>
      <w:r>
        <w:rPr>
          <w:szCs w:val="24"/>
        </w:rPr>
        <w:t xml:space="preserve"> </w:t>
      </w:r>
      <w:r>
        <w:rPr>
          <w:color w:val="000000"/>
          <w:szCs w:val="24"/>
        </w:rPr>
        <w:t xml:space="preserve">1 punkto pirmojoje pastraipoje </w:t>
      </w:r>
      <w:r>
        <w:rPr>
          <w:szCs w:val="24"/>
        </w:rPr>
        <w:t xml:space="preserve">nurodytiems kriterijams, sudarant galimybę šiems asmenims </w:t>
      </w:r>
      <w:r>
        <w:rPr>
          <w:color w:val="000000"/>
          <w:szCs w:val="24"/>
          <w:lang w:eastAsia="lt-LT"/>
        </w:rPr>
        <w:t>Nutarime nurodytais atvejais naudotis teise į švelnesnes karantino režimo priemones ir</w:t>
      </w:r>
      <w:r>
        <w:rPr>
          <w:color w:val="000000"/>
          <w:szCs w:val="24"/>
          <w:shd w:val="clear" w:color="auto" w:fill="FFFFFF"/>
        </w:rPr>
        <w:t xml:space="preserve"> įgyvendinant COVID-19 ligos (</w:t>
      </w:r>
      <w:proofErr w:type="spellStart"/>
      <w:r>
        <w:rPr>
          <w:color w:val="000000"/>
          <w:szCs w:val="24"/>
          <w:shd w:val="clear" w:color="auto" w:fill="FFFFFF"/>
        </w:rPr>
        <w:t>koronaviruso</w:t>
      </w:r>
      <w:proofErr w:type="spellEnd"/>
      <w:r>
        <w:rPr>
          <w:color w:val="000000"/>
          <w:szCs w:val="24"/>
          <w:shd w:val="clear" w:color="auto" w:fill="FFFFFF"/>
        </w:rPr>
        <w:t xml:space="preserve"> infekcijos) profilaktikos</w:t>
      </w:r>
      <w:r>
        <w:rPr>
          <w:color w:val="000000"/>
          <w:szCs w:val="24"/>
          <w:shd w:val="clear" w:color="auto" w:fill="FFFFFF"/>
        </w:rPr>
        <w:t xml:space="preserve"> ir kontrolės priemones;</w:t>
      </w:r>
    </w:p>
    <w:p w14:paraId="56B359B8" w14:textId="28D93E4F" w:rsidR="00D878D3" w:rsidRDefault="00A675CD">
      <w:pPr>
        <w:ind w:firstLine="720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2.2</w:t>
      </w:r>
      <w:r>
        <w:rPr>
          <w:color w:val="000000"/>
          <w:szCs w:val="24"/>
          <w:shd w:val="clear" w:color="auto" w:fill="FFFFFF"/>
        </w:rPr>
        <w:t xml:space="preserve">. šio sprendimo 1.1 papunktyje nurodyti dokumentai ir juose esantys asmens duomenys </w:t>
      </w:r>
      <w:r>
        <w:rPr>
          <w:color w:val="000000"/>
          <w:szCs w:val="24"/>
        </w:rPr>
        <w:t>karantino režimo priemonių laikymosi kontrolę</w:t>
      </w:r>
      <w:r>
        <w:rPr>
          <w:szCs w:val="24"/>
        </w:rPr>
        <w:t xml:space="preserve"> atliekančių pareigūnų, </w:t>
      </w:r>
      <w:r>
        <w:rPr>
          <w:color w:val="000000"/>
          <w:szCs w:val="24"/>
          <w:shd w:val="clear" w:color="auto" w:fill="FFFFFF"/>
        </w:rPr>
        <w:t xml:space="preserve">paslaugų teikėjų ar kitų </w:t>
      </w:r>
      <w:r>
        <w:rPr>
          <w:color w:val="000000"/>
          <w:szCs w:val="24"/>
          <w:shd w:val="clear" w:color="auto" w:fill="FFFFFF"/>
        </w:rPr>
        <w:lastRenderedPageBreak/>
        <w:t>fizinių ir juridinių asmenų, kurie priima spre</w:t>
      </w:r>
      <w:r>
        <w:rPr>
          <w:color w:val="000000"/>
          <w:szCs w:val="24"/>
          <w:shd w:val="clear" w:color="auto" w:fill="FFFFFF"/>
        </w:rPr>
        <w:t>ndimus dėl švelnesnių karantino priemonių taikymo Nutarime nurodytais atvejais, tik peržiūrimi, draudžiama juos rinkti, saugoti ar kitaip tvarkyti.</w:t>
      </w:r>
    </w:p>
    <w:p w14:paraId="20688610" w14:textId="1571E204" w:rsidR="00D878D3" w:rsidRDefault="00A675CD">
      <w:pPr>
        <w:ind w:firstLine="720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3</w:t>
      </w:r>
      <w:r>
        <w:rPr>
          <w:color w:val="000000"/>
          <w:szCs w:val="24"/>
          <w:shd w:val="clear" w:color="auto" w:fill="FFFFFF"/>
        </w:rPr>
        <w:t xml:space="preserve">. VĮ Registrų centras asmens duomenis apie </w:t>
      </w:r>
      <w:r>
        <w:rPr>
          <w:szCs w:val="24"/>
        </w:rPr>
        <w:t>n</w:t>
      </w:r>
      <w:r>
        <w:rPr>
          <w:color w:val="000000"/>
          <w:szCs w:val="24"/>
        </w:rPr>
        <w:t xml:space="preserve">eigiamą asmens </w:t>
      </w:r>
      <w:r>
        <w:rPr>
          <w:szCs w:val="24"/>
        </w:rPr>
        <w:t>laboratorinio tyrimo (</w:t>
      </w:r>
      <w:r>
        <w:rPr>
          <w:color w:val="000000"/>
          <w:szCs w:val="24"/>
        </w:rPr>
        <w:t>SARS-</w:t>
      </w:r>
      <w:proofErr w:type="spellStart"/>
      <w:r>
        <w:rPr>
          <w:color w:val="000000"/>
          <w:szCs w:val="24"/>
        </w:rPr>
        <w:t>CoV-2</w:t>
      </w:r>
      <w:proofErr w:type="spellEnd"/>
      <w:r>
        <w:rPr>
          <w:color w:val="000000"/>
          <w:szCs w:val="24"/>
        </w:rPr>
        <w:t xml:space="preserve"> PGR tyrimo, atlikto ne anksčiau nei prieš 72 valandas, skaičiuojant nuo </w:t>
      </w:r>
      <w:proofErr w:type="spellStart"/>
      <w:r>
        <w:rPr>
          <w:color w:val="000000"/>
          <w:szCs w:val="24"/>
        </w:rPr>
        <w:t>ėminio</w:t>
      </w:r>
      <w:proofErr w:type="spellEnd"/>
      <w:r>
        <w:rPr>
          <w:color w:val="000000"/>
          <w:szCs w:val="24"/>
        </w:rPr>
        <w:t xml:space="preserve"> paėmimo momento, ar antigeno testo, atlikto ne anksčiau nei prieš 24 valandas, skaičiuojant nuo </w:t>
      </w:r>
      <w:proofErr w:type="spellStart"/>
      <w:r>
        <w:rPr>
          <w:color w:val="000000"/>
          <w:szCs w:val="24"/>
        </w:rPr>
        <w:t>ėminio</w:t>
      </w:r>
      <w:proofErr w:type="spellEnd"/>
      <w:r>
        <w:rPr>
          <w:color w:val="000000"/>
          <w:szCs w:val="24"/>
        </w:rPr>
        <w:t xml:space="preserve"> paėmimo momento), atsakymą, </w:t>
      </w:r>
      <w:r>
        <w:rPr>
          <w:color w:val="000000"/>
          <w:szCs w:val="24"/>
          <w:shd w:val="clear" w:color="auto" w:fill="FFFFFF"/>
        </w:rPr>
        <w:t>asmenų persirgimo COVID-19 liga (</w:t>
      </w:r>
      <w:proofErr w:type="spellStart"/>
      <w:r>
        <w:rPr>
          <w:color w:val="000000"/>
          <w:szCs w:val="24"/>
          <w:shd w:val="clear" w:color="auto" w:fill="FFFFFF"/>
        </w:rPr>
        <w:t>ko</w:t>
      </w:r>
      <w:r>
        <w:rPr>
          <w:color w:val="000000"/>
          <w:szCs w:val="24"/>
          <w:shd w:val="clear" w:color="auto" w:fill="FFFFFF"/>
        </w:rPr>
        <w:t>ronaviruso</w:t>
      </w:r>
      <w:proofErr w:type="spellEnd"/>
      <w:r>
        <w:rPr>
          <w:color w:val="000000"/>
          <w:szCs w:val="24"/>
          <w:shd w:val="clear" w:color="auto" w:fill="FFFFFF"/>
        </w:rPr>
        <w:t xml:space="preserve"> infekcija) ir paskiepijimo viena iš nurodytų COVID-19 ligos (</w:t>
      </w:r>
      <w:proofErr w:type="spellStart"/>
      <w:r>
        <w:rPr>
          <w:color w:val="000000"/>
          <w:szCs w:val="24"/>
          <w:shd w:val="clear" w:color="auto" w:fill="FFFFFF"/>
        </w:rPr>
        <w:t>koronaviruso</w:t>
      </w:r>
      <w:proofErr w:type="spellEnd"/>
      <w:r>
        <w:rPr>
          <w:color w:val="000000"/>
          <w:szCs w:val="24"/>
          <w:shd w:val="clear" w:color="auto" w:fill="FFFFFF"/>
        </w:rPr>
        <w:t xml:space="preserve"> infekcijos) vakcinų faktą ir fakto galiojimo terminą teikia Policijos departamentui prie Lietuvos Respublikos vidaus reikalų ministerijos iš ESPBI IS asmens duomenų teikim</w:t>
      </w:r>
      <w:r>
        <w:rPr>
          <w:color w:val="000000"/>
          <w:szCs w:val="24"/>
          <w:shd w:val="clear" w:color="auto" w:fill="FFFFFF"/>
        </w:rPr>
        <w:t>o sutartyje nustatytomis sąlygomis ir tvarka šio sprendimo 2.1 papunktyje nurodytu tikslu.</w:t>
      </w:r>
    </w:p>
    <w:p w14:paraId="4B255287" w14:textId="77777777" w:rsidR="00D878D3" w:rsidRDefault="00A675CD">
      <w:pPr>
        <w:ind w:firstLine="720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4</w:t>
      </w:r>
      <w:r>
        <w:rPr>
          <w:color w:val="000000"/>
          <w:szCs w:val="24"/>
          <w:shd w:val="clear" w:color="auto" w:fill="FFFFFF"/>
        </w:rPr>
        <w:t>. Asmenys:</w:t>
      </w:r>
    </w:p>
    <w:p w14:paraId="15841261" w14:textId="11024756" w:rsidR="00D878D3" w:rsidRDefault="00A675CD">
      <w:pPr>
        <w:ind w:firstLine="720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4.1</w:t>
      </w:r>
      <w:r>
        <w:rPr>
          <w:color w:val="000000"/>
          <w:szCs w:val="24"/>
          <w:shd w:val="clear" w:color="auto" w:fill="FFFFFF"/>
        </w:rPr>
        <w:t>. norėdami pasinaudoti teise į švelnesnes karantino režimo priemones Nutarime numatytais atvejais, pateikia vieną iš šio sprendimo 1.1 papunktyj</w:t>
      </w:r>
      <w:r>
        <w:rPr>
          <w:color w:val="000000"/>
          <w:szCs w:val="24"/>
          <w:shd w:val="clear" w:color="auto" w:fill="FFFFFF"/>
        </w:rPr>
        <w:t xml:space="preserve">e nurodytų dokumentų </w:t>
      </w:r>
      <w:r>
        <w:rPr>
          <w:color w:val="000000"/>
          <w:szCs w:val="24"/>
        </w:rPr>
        <w:t>karantino režimo priemonių laikymosi kontrolę</w:t>
      </w:r>
      <w:r>
        <w:rPr>
          <w:szCs w:val="24"/>
        </w:rPr>
        <w:t xml:space="preserve"> atliekantiems pareigūnams, </w:t>
      </w:r>
      <w:r>
        <w:rPr>
          <w:color w:val="000000"/>
          <w:szCs w:val="24"/>
          <w:shd w:val="clear" w:color="auto" w:fill="FFFFFF"/>
        </w:rPr>
        <w:t xml:space="preserve">paslaugų teikėjams ar kitiems fiziniams ir juridiniams asmenims, kurie priima sprendimus dėl švelnesnių karantino priemonių taikymo Nutarime nurodytais atvejais, </w:t>
      </w:r>
      <w:r>
        <w:rPr>
          <w:color w:val="000000"/>
          <w:szCs w:val="24"/>
          <w:shd w:val="clear" w:color="auto" w:fill="FFFFFF"/>
        </w:rPr>
        <w:t>2.1  papunktyje nurodytu tikslu;</w:t>
      </w:r>
    </w:p>
    <w:p w14:paraId="53361617" w14:textId="5E13C3AC" w:rsidR="00D878D3" w:rsidRDefault="00A675CD">
      <w:pPr>
        <w:ind w:firstLine="720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4.2</w:t>
      </w:r>
      <w:r>
        <w:rPr>
          <w:color w:val="000000"/>
          <w:szCs w:val="24"/>
          <w:shd w:val="clear" w:color="auto" w:fill="FFFFFF"/>
        </w:rPr>
        <w:t>. negali pasinaudoti švelnesnėmis karantino režimo priemonėmis izoliacijos laikotarpiu, vadovaujantis Asmenų, sergančių COVID-19 liga (</w:t>
      </w:r>
      <w:proofErr w:type="spellStart"/>
      <w:r>
        <w:rPr>
          <w:color w:val="000000"/>
          <w:szCs w:val="24"/>
          <w:shd w:val="clear" w:color="auto" w:fill="FFFFFF"/>
        </w:rPr>
        <w:t>koronaviruso</w:t>
      </w:r>
      <w:proofErr w:type="spellEnd"/>
      <w:r>
        <w:rPr>
          <w:color w:val="000000"/>
          <w:szCs w:val="24"/>
          <w:shd w:val="clear" w:color="auto" w:fill="FFFFFF"/>
        </w:rPr>
        <w:t xml:space="preserve"> infekcija), asmenų, įtariamų, kad serga COVID-19 liga (</w:t>
      </w:r>
      <w:proofErr w:type="spellStart"/>
      <w:r>
        <w:rPr>
          <w:color w:val="000000"/>
          <w:szCs w:val="24"/>
          <w:shd w:val="clear" w:color="auto" w:fill="FFFFFF"/>
        </w:rPr>
        <w:t>koronaviruso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 xml:space="preserve">infekcija), ir asmenų, turėjusių sąlytį, izoliavimo namuose, kitoje gyvenamojoje vietoje ar savivaldybės administracijos numatytose patalpose taisyklėmis, patvirtintomis </w:t>
      </w:r>
      <w:r>
        <w:rPr>
          <w:color w:val="000000"/>
          <w:szCs w:val="24"/>
          <w:lang w:eastAsia="lt-LT"/>
        </w:rPr>
        <w:t xml:space="preserve">Lietuvos Respublikos sveikatos apsaugos ministro </w:t>
      </w:r>
      <w:r>
        <w:rPr>
          <w:szCs w:val="24"/>
        </w:rPr>
        <w:t xml:space="preserve">2020 m. kovo 12 d. įsakymu Nr. V-352 </w:t>
      </w:r>
      <w:r>
        <w:rPr>
          <w:szCs w:val="24"/>
        </w:rPr>
        <w:t xml:space="preserve">„Dėl </w:t>
      </w:r>
      <w:r>
        <w:rPr>
          <w:color w:val="000000"/>
          <w:szCs w:val="24"/>
        </w:rPr>
        <w:t>Asmenų, sergančių COVID-19 liga (</w:t>
      </w:r>
      <w:proofErr w:type="spellStart"/>
      <w:r>
        <w:rPr>
          <w:color w:val="000000"/>
          <w:szCs w:val="24"/>
        </w:rPr>
        <w:t>koronaviruso</w:t>
      </w:r>
      <w:proofErr w:type="spellEnd"/>
      <w:r>
        <w:rPr>
          <w:color w:val="000000"/>
          <w:szCs w:val="24"/>
        </w:rPr>
        <w:t xml:space="preserve"> infekcija), asmenų, įtariamų, kad serga COVID-19 liga (</w:t>
      </w:r>
      <w:proofErr w:type="spellStart"/>
      <w:r>
        <w:rPr>
          <w:color w:val="000000"/>
          <w:szCs w:val="24"/>
        </w:rPr>
        <w:t>koronaviruso</w:t>
      </w:r>
      <w:proofErr w:type="spellEnd"/>
      <w:r>
        <w:rPr>
          <w:color w:val="000000"/>
          <w:szCs w:val="24"/>
        </w:rPr>
        <w:t xml:space="preserve"> infekcija), ir asmenų, turėjusių sąlytį, izoliavimo namuose, kitoje gyvenamojoje vietoje ar savivaldybės administracijos numatytose patal</w:t>
      </w:r>
      <w:r>
        <w:rPr>
          <w:color w:val="000000"/>
          <w:szCs w:val="24"/>
        </w:rPr>
        <w:t>pose taisyklių patvirtinimo“</w:t>
      </w:r>
      <w:r>
        <w:rPr>
          <w:color w:val="000000"/>
          <w:szCs w:val="24"/>
          <w:shd w:val="clear" w:color="auto" w:fill="FFFFFF"/>
        </w:rPr>
        <w:t>.“</w:t>
      </w:r>
    </w:p>
    <w:p w14:paraId="1DA4C5CD" w14:textId="062C2210" w:rsidR="00D878D3" w:rsidRDefault="00A675CD" w:rsidP="00A675CD">
      <w:pPr>
        <w:ind w:firstLine="720"/>
        <w:jc w:val="both"/>
      </w:pPr>
      <w:r>
        <w:rPr>
          <w:color w:val="000000"/>
          <w:szCs w:val="24"/>
          <w:shd w:val="clear" w:color="auto" w:fill="FFFFFF"/>
        </w:rPr>
        <w:t>2</w:t>
      </w:r>
      <w:r>
        <w:rPr>
          <w:color w:val="000000"/>
          <w:szCs w:val="24"/>
          <w:shd w:val="clear" w:color="auto" w:fill="FFFFFF"/>
        </w:rPr>
        <w:t>. Nustatau, kad šis sprendimas įsigalioja 2021 m. birželio 1 d.</w:t>
      </w:r>
    </w:p>
    <w:p w14:paraId="4CDADA6A" w14:textId="77777777" w:rsidR="00A675CD" w:rsidRDefault="00A675CD">
      <w:pPr>
        <w:tabs>
          <w:tab w:val="right" w:pos="9639"/>
        </w:tabs>
      </w:pPr>
    </w:p>
    <w:p w14:paraId="492E1E85" w14:textId="77777777" w:rsidR="00A675CD" w:rsidRDefault="00A675CD">
      <w:pPr>
        <w:tabs>
          <w:tab w:val="right" w:pos="9639"/>
        </w:tabs>
      </w:pPr>
    </w:p>
    <w:p w14:paraId="0955BE32" w14:textId="77777777" w:rsidR="00A675CD" w:rsidRDefault="00A675CD">
      <w:pPr>
        <w:tabs>
          <w:tab w:val="right" w:pos="9639"/>
        </w:tabs>
      </w:pPr>
    </w:p>
    <w:p w14:paraId="5CFA495F" w14:textId="02F9EE0D" w:rsidR="00D878D3" w:rsidRDefault="00A675CD">
      <w:pPr>
        <w:tabs>
          <w:tab w:val="right" w:pos="9639"/>
        </w:tabs>
        <w:rPr>
          <w:szCs w:val="24"/>
        </w:rPr>
      </w:pPr>
      <w:bookmarkStart w:id="0" w:name="_GoBack"/>
      <w:bookmarkEnd w:id="0"/>
      <w:r>
        <w:rPr>
          <w:color w:val="000000"/>
          <w:szCs w:val="24"/>
          <w:lang w:eastAsia="lt-LT"/>
        </w:rPr>
        <w:t xml:space="preserve">Sveikatos apsaugos ministras, </w:t>
      </w:r>
      <w:r>
        <w:rPr>
          <w:color w:val="000000"/>
          <w:szCs w:val="24"/>
          <w:shd w:val="clear" w:color="auto" w:fill="FFFFFF"/>
        </w:rPr>
        <w:t>valstybės lygio</w:t>
      </w:r>
    </w:p>
    <w:p w14:paraId="00E2DC01" w14:textId="1C075005" w:rsidR="00D878D3" w:rsidRDefault="00A675CD">
      <w:pPr>
        <w:rPr>
          <w:szCs w:val="24"/>
        </w:rPr>
      </w:pPr>
      <w:r>
        <w:rPr>
          <w:color w:val="000000"/>
          <w:szCs w:val="24"/>
          <w:shd w:val="clear" w:color="auto" w:fill="FFFFFF"/>
        </w:rPr>
        <w:t xml:space="preserve">ekstremaliosios situacijos valstybės operacijų vadovas </w:t>
      </w:r>
      <w:r>
        <w:rPr>
          <w:color w:val="000000"/>
          <w:szCs w:val="24"/>
          <w:shd w:val="clear" w:color="auto" w:fill="FFFFFF"/>
        </w:rPr>
        <w:tab/>
      </w:r>
      <w:r>
        <w:rPr>
          <w:color w:val="000000"/>
          <w:szCs w:val="24"/>
          <w:shd w:val="clear" w:color="auto" w:fill="FFFFFF"/>
        </w:rPr>
        <w:tab/>
      </w:r>
      <w:r>
        <w:rPr>
          <w:color w:val="000000"/>
          <w:szCs w:val="24"/>
          <w:shd w:val="clear" w:color="auto" w:fill="FFFFFF"/>
        </w:rPr>
        <w:tab/>
      </w:r>
      <w:r>
        <w:rPr>
          <w:color w:val="000000"/>
          <w:szCs w:val="24"/>
          <w:shd w:val="clear" w:color="auto" w:fill="FFFFFF"/>
        </w:rPr>
        <w:tab/>
      </w:r>
      <w:r>
        <w:rPr>
          <w:szCs w:val="24"/>
        </w:rPr>
        <w:t>Arūnas Dulkys</w:t>
      </w:r>
    </w:p>
    <w:sectPr w:rsidR="00D878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964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8BA0D" w14:textId="77777777" w:rsidR="00D878D3" w:rsidRDefault="00A675CD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05E7910C" w14:textId="77777777" w:rsidR="00D878D3" w:rsidRDefault="00A675CD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C8B75" w14:textId="77777777" w:rsidR="00D878D3" w:rsidRDefault="00D878D3">
    <w:pPr>
      <w:tabs>
        <w:tab w:val="center" w:pos="4153"/>
        <w:tab w:val="right" w:pos="8306"/>
      </w:tabs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AB350" w14:textId="77777777" w:rsidR="00D878D3" w:rsidRDefault="00D878D3">
    <w:pPr>
      <w:tabs>
        <w:tab w:val="center" w:pos="4153"/>
        <w:tab w:val="right" w:pos="8306"/>
      </w:tabs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278EB" w14:textId="77777777" w:rsidR="00D878D3" w:rsidRDefault="00D878D3">
    <w:pPr>
      <w:tabs>
        <w:tab w:val="center" w:pos="4153"/>
        <w:tab w:val="right" w:pos="8306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9B5EC" w14:textId="77777777" w:rsidR="00D878D3" w:rsidRDefault="00A675CD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5B6E6839" w14:textId="77777777" w:rsidR="00D878D3" w:rsidRDefault="00A675CD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44842" w14:textId="77777777" w:rsidR="00D878D3" w:rsidRDefault="00D878D3">
    <w:pPr>
      <w:tabs>
        <w:tab w:val="center" w:pos="4153"/>
        <w:tab w:val="right" w:pos="8306"/>
      </w:tabs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A02F0" w14:textId="67410E0B" w:rsidR="00D878D3" w:rsidRDefault="00A675CD">
    <w:pPr>
      <w:framePr w:wrap="auto" w:vAnchor="text" w:hAnchor="margin" w:xAlign="center" w:y="-161"/>
      <w:tabs>
        <w:tab w:val="center" w:pos="4153"/>
        <w:tab w:val="right" w:pos="8306"/>
      </w:tabs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PAGE  </w:instrText>
    </w:r>
    <w:r>
      <w:rPr>
        <w:szCs w:val="24"/>
      </w:rPr>
      <w:fldChar w:fldCharType="separate"/>
    </w:r>
    <w:r>
      <w:rPr>
        <w:noProof/>
        <w:szCs w:val="24"/>
      </w:rPr>
      <w:t>3</w:t>
    </w:r>
    <w:r>
      <w:rPr>
        <w:szCs w:val="24"/>
      </w:rPr>
      <w:fldChar w:fldCharType="end"/>
    </w:r>
  </w:p>
  <w:p w14:paraId="54EF95BE" w14:textId="77777777" w:rsidR="00D878D3" w:rsidRDefault="00D878D3">
    <w:pPr>
      <w:tabs>
        <w:tab w:val="center" w:pos="4153"/>
        <w:tab w:val="right" w:pos="8306"/>
      </w:tabs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7A205" w14:textId="04A7AFE4" w:rsidR="00D878D3" w:rsidRDefault="00D878D3">
    <w:pPr>
      <w:tabs>
        <w:tab w:val="center" w:pos="4153"/>
        <w:tab w:val="right" w:pos="8306"/>
      </w:tabs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9E"/>
    <w:rsid w:val="00A675CD"/>
    <w:rsid w:val="00D878D3"/>
    <w:rsid w:val="00FD1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689E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9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5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5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1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0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735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0694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552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788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0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3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4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3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980572CC-D885-416F-88D0-6F54FCDF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1432</Words>
  <Characters>8167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9580</CharactersWithSpaces>
  <SharedDoc>false</SharedDoc>
  <HyperlinkBase/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2021-05-31T05:10:00Z</dcterms:created>
  <dcterms:modified xsi:type="dcterms:W3CDTF">2021-05-31T05:07:00Z</dcterms:modified>
  <revision>1</revision>
</coreProperties>
</file>