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502C" w14:textId="77777777" w:rsidR="00CB40A3" w:rsidRDefault="00CB40A3" w:rsidP="00CB40A3">
      <w:pPr>
        <w:tabs>
          <w:tab w:val="center" w:pos="4153"/>
          <w:tab w:val="right" w:pos="8306"/>
        </w:tabs>
        <w:jc w:val="center"/>
        <w:rPr>
          <w:b/>
          <w:bCs/>
          <w:szCs w:val="24"/>
        </w:rPr>
      </w:pPr>
    </w:p>
    <w:p w14:paraId="78843DB0" w14:textId="77777777" w:rsidR="00CB40A3" w:rsidRDefault="00CB40A3" w:rsidP="00CB40A3">
      <w:pPr>
        <w:tabs>
          <w:tab w:val="center" w:pos="4153"/>
          <w:tab w:val="right" w:pos="8306"/>
        </w:tabs>
        <w:jc w:val="center"/>
        <w:rPr>
          <w:b/>
          <w:bCs/>
          <w:szCs w:val="24"/>
        </w:rPr>
      </w:pPr>
    </w:p>
    <w:p w14:paraId="755EEB2F" w14:textId="77AE65CC" w:rsidR="000972E3" w:rsidRDefault="00CA0418" w:rsidP="00CB40A3">
      <w:pPr>
        <w:tabs>
          <w:tab w:val="center" w:pos="4153"/>
          <w:tab w:val="right" w:pos="8306"/>
        </w:tabs>
        <w:jc w:val="center"/>
        <w:rPr>
          <w:b/>
          <w:bCs/>
          <w:szCs w:val="24"/>
        </w:rPr>
      </w:pPr>
      <w:r>
        <w:rPr>
          <w:b/>
          <w:bCs/>
          <w:szCs w:val="24"/>
        </w:rPr>
        <w:t>LIETUVOS RESPUBLIKOS SVEIKATOS APSAUGOS MINISTRAS</w:t>
      </w:r>
    </w:p>
    <w:p w14:paraId="55716328" w14:textId="77777777" w:rsidR="000972E3" w:rsidRDefault="00CA0418">
      <w:pPr>
        <w:tabs>
          <w:tab w:val="center" w:pos="4153"/>
          <w:tab w:val="right" w:pos="8306"/>
        </w:tabs>
        <w:jc w:val="center"/>
        <w:rPr>
          <w:b/>
          <w:bCs/>
          <w:szCs w:val="24"/>
        </w:rPr>
      </w:pPr>
      <w:r>
        <w:rPr>
          <w:b/>
          <w:bCs/>
          <w:color w:val="000000"/>
          <w:szCs w:val="24"/>
          <w:shd w:val="clear" w:color="auto" w:fill="FFFFFF"/>
        </w:rPr>
        <w:t>VALSTYBĖS LYGIO EKSTREMALIOSIOS SITUACIJOS VALSTYBĖS OPERACIJŲ VADOVAS</w:t>
      </w:r>
    </w:p>
    <w:p w14:paraId="79F5E3BF" w14:textId="77777777" w:rsidR="000972E3" w:rsidRDefault="000972E3">
      <w:pPr>
        <w:ind w:left="360"/>
        <w:rPr>
          <w:szCs w:val="24"/>
        </w:rPr>
      </w:pPr>
    </w:p>
    <w:p w14:paraId="6C7B2832" w14:textId="77777777" w:rsidR="001F7A1F" w:rsidRPr="001F7A1F" w:rsidRDefault="001F7A1F" w:rsidP="001F7A1F">
      <w:pPr>
        <w:jc w:val="center"/>
        <w:rPr>
          <w:b/>
          <w:bCs/>
          <w:color w:val="000000"/>
          <w:szCs w:val="24"/>
        </w:rPr>
      </w:pPr>
      <w:r w:rsidRPr="001F7A1F">
        <w:rPr>
          <w:b/>
          <w:bCs/>
          <w:color w:val="000000"/>
          <w:szCs w:val="24"/>
        </w:rPr>
        <w:t>SPRENDIMAS</w:t>
      </w:r>
    </w:p>
    <w:p w14:paraId="7222381B" w14:textId="77777777" w:rsidR="003B590B" w:rsidRPr="00F0135E" w:rsidRDefault="00DA3044" w:rsidP="003B590B">
      <w:pPr>
        <w:jc w:val="center"/>
        <w:rPr>
          <w:b/>
          <w:bCs/>
          <w:szCs w:val="24"/>
        </w:rPr>
      </w:pPr>
      <w:r w:rsidRPr="00F0135E">
        <w:rPr>
          <w:b/>
          <w:bCs/>
          <w:color w:val="000000"/>
          <w:szCs w:val="24"/>
        </w:rPr>
        <w:t xml:space="preserve">DĖL </w:t>
      </w:r>
      <w:r w:rsidR="003B590B" w:rsidRPr="00F0135E">
        <w:rPr>
          <w:b/>
          <w:bCs/>
          <w:szCs w:val="24"/>
        </w:rPr>
        <w:t xml:space="preserve">LIETUVOS RESPUBLIKOS SVEIKATOS APSAUGOS MINISTRO, VALSTYBĖS LYGIO EKSTREMALIOSIOS SITUACIJOS VALSTYBĖS OPERACIJŲ VADOVO </w:t>
      </w:r>
    </w:p>
    <w:p w14:paraId="2264775A" w14:textId="6B3FF328" w:rsidR="000972E3" w:rsidRPr="00F0135E" w:rsidRDefault="003B590B" w:rsidP="00F0135E">
      <w:pPr>
        <w:jc w:val="center"/>
        <w:rPr>
          <w:color w:val="000000"/>
          <w:szCs w:val="24"/>
          <w:lang w:eastAsia="lt-LT"/>
        </w:rPr>
      </w:pPr>
      <w:r w:rsidRPr="00F0135E">
        <w:rPr>
          <w:b/>
          <w:bCs/>
          <w:szCs w:val="24"/>
        </w:rPr>
        <w:t>2021 M. RUGPJŪČIO 13 D. SPRENDIMO NR. V-1864 „</w:t>
      </w:r>
      <w:r w:rsidR="00F0135E" w:rsidRPr="00F0135E">
        <w:rPr>
          <w:b/>
          <w:bCs/>
          <w:color w:val="000000"/>
          <w:szCs w:val="24"/>
          <w:lang w:eastAsia="lt-LT"/>
        </w:rPr>
        <w:t>DĖL KONTAKTINIU BŪDU TEIKIAMŲ PASLAUGŲ,</w:t>
      </w:r>
      <w:r w:rsidR="00F0135E" w:rsidRPr="00F0135E">
        <w:rPr>
          <w:color w:val="000000"/>
          <w:szCs w:val="24"/>
          <w:lang w:eastAsia="lt-LT"/>
        </w:rPr>
        <w:t xml:space="preserve"> </w:t>
      </w:r>
      <w:r w:rsidR="00F0135E" w:rsidRPr="00F0135E">
        <w:rPr>
          <w:b/>
          <w:bCs/>
          <w:color w:val="000000"/>
          <w:szCs w:val="24"/>
          <w:lang w:eastAsia="lt-LT"/>
        </w:rPr>
        <w:t>ŪKINĖS VEIKLOS VYKDYMO BŪTINŲ SĄLYGŲ</w:t>
      </w:r>
      <w:r w:rsidRPr="00F0135E">
        <w:rPr>
          <w:b/>
          <w:bCs/>
          <w:szCs w:val="24"/>
        </w:rPr>
        <w:t xml:space="preserve">“ PAKEITIMO </w:t>
      </w:r>
    </w:p>
    <w:p w14:paraId="10198E99" w14:textId="77777777" w:rsidR="00DA3044" w:rsidRDefault="00DA3044">
      <w:pPr>
        <w:jc w:val="center"/>
        <w:rPr>
          <w:b/>
          <w:bCs/>
          <w:color w:val="000000"/>
          <w:szCs w:val="24"/>
        </w:rPr>
      </w:pPr>
    </w:p>
    <w:p w14:paraId="03437C69" w14:textId="63D30CAC" w:rsidR="000972E3" w:rsidRDefault="00CA0418">
      <w:pPr>
        <w:jc w:val="center"/>
        <w:rPr>
          <w:szCs w:val="24"/>
        </w:rPr>
      </w:pPr>
      <w:r>
        <w:rPr>
          <w:szCs w:val="24"/>
        </w:rPr>
        <w:t>202</w:t>
      </w:r>
      <w:r w:rsidR="001F7A1F">
        <w:rPr>
          <w:szCs w:val="24"/>
        </w:rPr>
        <w:t>1</w:t>
      </w:r>
      <w:r>
        <w:rPr>
          <w:szCs w:val="24"/>
        </w:rPr>
        <w:t xml:space="preserve"> m. </w:t>
      </w:r>
      <w:r w:rsidR="00C84ADB">
        <w:rPr>
          <w:szCs w:val="24"/>
        </w:rPr>
        <w:t xml:space="preserve">rugsėjo </w:t>
      </w:r>
      <w:r w:rsidR="001F7A1F">
        <w:rPr>
          <w:szCs w:val="24"/>
        </w:rPr>
        <w:t xml:space="preserve">              </w:t>
      </w:r>
      <w:r>
        <w:rPr>
          <w:szCs w:val="24"/>
        </w:rPr>
        <w:t xml:space="preserve">  d. Nr. V-</w:t>
      </w:r>
    </w:p>
    <w:p w14:paraId="4F086AE9" w14:textId="77777777" w:rsidR="000972E3" w:rsidRDefault="00CA0418">
      <w:pPr>
        <w:jc w:val="center"/>
        <w:rPr>
          <w:szCs w:val="24"/>
        </w:rPr>
      </w:pPr>
      <w:r>
        <w:rPr>
          <w:szCs w:val="24"/>
        </w:rPr>
        <w:t>Vilnius</w:t>
      </w:r>
    </w:p>
    <w:p w14:paraId="10FA5147" w14:textId="77777777" w:rsidR="000972E3" w:rsidRDefault="000972E3">
      <w:pPr>
        <w:jc w:val="center"/>
        <w:rPr>
          <w:szCs w:val="24"/>
        </w:rPr>
      </w:pPr>
    </w:p>
    <w:p w14:paraId="32BE4000" w14:textId="1D323CCB" w:rsidR="00CA458C" w:rsidRPr="00FC6287" w:rsidRDefault="001F7A1F" w:rsidP="00D73695">
      <w:pPr>
        <w:tabs>
          <w:tab w:val="left" w:pos="851"/>
          <w:tab w:val="left" w:pos="1418"/>
          <w:tab w:val="center" w:pos="4153"/>
          <w:tab w:val="right" w:pos="8306"/>
        </w:tabs>
        <w:ind w:firstLine="851"/>
        <w:jc w:val="both"/>
        <w:rPr>
          <w:color w:val="000000"/>
          <w:szCs w:val="24"/>
        </w:rPr>
      </w:pPr>
      <w:r w:rsidRPr="00FC6287">
        <w:rPr>
          <w:color w:val="000000"/>
          <w:szCs w:val="24"/>
          <w:shd w:val="clear" w:color="auto" w:fill="FFFFFF"/>
          <w:lang w:eastAsia="lt-LT"/>
        </w:rPr>
        <w:t xml:space="preserve">P a k e i č i u </w:t>
      </w:r>
      <w:r w:rsidRPr="00FC6287">
        <w:rPr>
          <w:szCs w:val="24"/>
        </w:rPr>
        <w:t xml:space="preserve"> Lietuvos Respublikos sveikatos apsaugos ministro</w:t>
      </w:r>
      <w:r w:rsidR="00FD3B72">
        <w:rPr>
          <w:szCs w:val="24"/>
        </w:rPr>
        <w:t>,</w:t>
      </w:r>
      <w:r w:rsidRPr="00FC6287">
        <w:rPr>
          <w:szCs w:val="24"/>
        </w:rPr>
        <w:t xml:space="preserve"> </w:t>
      </w:r>
      <w:r w:rsidRPr="00FC6287">
        <w:rPr>
          <w:color w:val="000000"/>
          <w:szCs w:val="24"/>
          <w:shd w:val="clear" w:color="auto" w:fill="FFFFFF"/>
        </w:rPr>
        <w:t xml:space="preserve">valstybės lygio ekstremaliosios situacijos valstybės operacijų vadovo </w:t>
      </w:r>
      <w:r w:rsidRPr="00FC6287">
        <w:rPr>
          <w:szCs w:val="24"/>
        </w:rPr>
        <w:t>202</w:t>
      </w:r>
      <w:r w:rsidR="008A20FF" w:rsidRPr="00FC6287">
        <w:rPr>
          <w:szCs w:val="24"/>
        </w:rPr>
        <w:t>1</w:t>
      </w:r>
      <w:r w:rsidRPr="00FC6287">
        <w:rPr>
          <w:szCs w:val="24"/>
        </w:rPr>
        <w:t xml:space="preserve"> m. </w:t>
      </w:r>
      <w:r w:rsidR="00DA3044" w:rsidRPr="00FC6287">
        <w:rPr>
          <w:szCs w:val="24"/>
        </w:rPr>
        <w:t>rugpjūčio</w:t>
      </w:r>
      <w:r w:rsidRPr="00FC6287">
        <w:rPr>
          <w:szCs w:val="24"/>
        </w:rPr>
        <w:t xml:space="preserve"> </w:t>
      </w:r>
      <w:r w:rsidR="00CE1E24" w:rsidRPr="00FC6287">
        <w:rPr>
          <w:szCs w:val="24"/>
        </w:rPr>
        <w:t>1</w:t>
      </w:r>
      <w:r w:rsidR="00DA3044" w:rsidRPr="00FC6287">
        <w:rPr>
          <w:szCs w:val="24"/>
        </w:rPr>
        <w:t>3</w:t>
      </w:r>
      <w:r w:rsidRPr="00FC6287">
        <w:rPr>
          <w:szCs w:val="24"/>
        </w:rPr>
        <w:t xml:space="preserve"> d. sprendim</w:t>
      </w:r>
      <w:r w:rsidR="00640ACF" w:rsidRPr="00FC6287">
        <w:rPr>
          <w:szCs w:val="24"/>
        </w:rPr>
        <w:t>ą</w:t>
      </w:r>
      <w:r w:rsidRPr="00FC6287">
        <w:rPr>
          <w:szCs w:val="24"/>
        </w:rPr>
        <w:t xml:space="preserve"> Nr. V-</w:t>
      </w:r>
      <w:r w:rsidR="00DA3044" w:rsidRPr="00FC6287">
        <w:rPr>
          <w:szCs w:val="24"/>
        </w:rPr>
        <w:t xml:space="preserve">1864 </w:t>
      </w:r>
      <w:r w:rsidRPr="00FC6287">
        <w:rPr>
          <w:szCs w:val="24"/>
        </w:rPr>
        <w:t>„</w:t>
      </w:r>
      <w:r w:rsidR="00DA3044" w:rsidRPr="00FC6287">
        <w:rPr>
          <w:szCs w:val="24"/>
        </w:rPr>
        <w:t xml:space="preserve">Dėl </w:t>
      </w:r>
      <w:r w:rsidR="00F0135E" w:rsidRPr="00FC6287">
        <w:rPr>
          <w:color w:val="000000"/>
          <w:szCs w:val="24"/>
        </w:rPr>
        <w:t>kontaktiniu būdu teikiamų paslaugų, ūkinės veiklos vykdymo būtinų sąlygų</w:t>
      </w:r>
      <w:r w:rsidRPr="00FC6287">
        <w:rPr>
          <w:color w:val="000000"/>
          <w:szCs w:val="24"/>
        </w:rPr>
        <w:t>“</w:t>
      </w:r>
      <w:bookmarkStart w:id="0" w:name="_Hlk63088592"/>
      <w:r w:rsidR="008B1CF8">
        <w:rPr>
          <w:color w:val="000000"/>
          <w:szCs w:val="24"/>
        </w:rPr>
        <w:t>:</w:t>
      </w:r>
    </w:p>
    <w:p w14:paraId="211452FA" w14:textId="77777777" w:rsidR="00AF1D41" w:rsidRPr="00AF1D41" w:rsidRDefault="00AF1D41" w:rsidP="00C84ADB">
      <w:pPr>
        <w:pStyle w:val="Sraopastraipa"/>
        <w:numPr>
          <w:ilvl w:val="0"/>
          <w:numId w:val="6"/>
        </w:numPr>
        <w:tabs>
          <w:tab w:val="left" w:pos="851"/>
          <w:tab w:val="left" w:pos="1276"/>
        </w:tabs>
        <w:ind w:firstLine="491"/>
        <w:rPr>
          <w:color w:val="000000"/>
          <w:szCs w:val="24"/>
        </w:rPr>
      </w:pPr>
      <w:r w:rsidRPr="00AF1D41">
        <w:rPr>
          <w:color w:val="000000"/>
          <w:szCs w:val="24"/>
        </w:rPr>
        <w:t>Pakeičiu 2.3 papunktį ir jį išdėstau taip:</w:t>
      </w:r>
    </w:p>
    <w:p w14:paraId="7D933846" w14:textId="2DEE08BC" w:rsidR="00AF1D41" w:rsidRPr="00C84ADB" w:rsidRDefault="00AF1D41" w:rsidP="00C84ADB">
      <w:pPr>
        <w:tabs>
          <w:tab w:val="left" w:pos="851"/>
          <w:tab w:val="left" w:pos="1276"/>
        </w:tabs>
        <w:jc w:val="both"/>
        <w:rPr>
          <w:color w:val="000000"/>
          <w:szCs w:val="24"/>
        </w:rPr>
      </w:pPr>
      <w:r>
        <w:rPr>
          <w:color w:val="000000"/>
          <w:szCs w:val="24"/>
        </w:rPr>
        <w:tab/>
      </w:r>
      <w:r w:rsidRPr="00C84ADB">
        <w:rPr>
          <w:color w:val="000000"/>
          <w:szCs w:val="24"/>
        </w:rPr>
        <w:t>„2.3. Užtikrinti, kad į paslaugų teikimo vietą nepatektų paslaugų gavėjai (taip pat ir tais atvejais, kai vykdant nuotolinę prekybą prekės atsiimamos paslaugų teikimo vietoje įrengtame prekių atsiėmimo punkte), neatitinkantys vieno iš Nutarimo Nr. 152 3.1.1 papunktyje nurodytų kriterijų (paslaugų teikimo vietos viduje netoli įėjimo į ją gali būti įrengtos vietos, kur atliekamas paslaugų gavėjų tikrinimas dėl atitikimo Nutarimo Nr. 152 3.1.1 papunktyje nurodytiems kriterijams, kai to dėl objektyvių aplinkybių negalima atlikti lauke, ir kai užtikrinama, kad iš tokios vietos, neatlikus patikrinimo, nebus galima patekti toliau į paslaugų teikimo vietas), išskyrus</w:t>
      </w:r>
      <w:r w:rsidR="00B769C2">
        <w:rPr>
          <w:color w:val="000000"/>
          <w:szCs w:val="24"/>
        </w:rPr>
        <w:t xml:space="preserve"> </w:t>
      </w:r>
      <w:r w:rsidRPr="00C84ADB">
        <w:rPr>
          <w:color w:val="000000"/>
          <w:szCs w:val="24"/>
        </w:rPr>
        <w:t>šio sprendimo 8 punkte nurodytus paslaugų gavėjus.“</w:t>
      </w:r>
    </w:p>
    <w:p w14:paraId="621D3D47" w14:textId="18F45A7A" w:rsidR="00FD4860" w:rsidRDefault="00FD4860" w:rsidP="00D73695">
      <w:pPr>
        <w:pStyle w:val="Sraopastraipa"/>
        <w:numPr>
          <w:ilvl w:val="0"/>
          <w:numId w:val="6"/>
        </w:numPr>
        <w:tabs>
          <w:tab w:val="left" w:pos="851"/>
          <w:tab w:val="left" w:pos="1276"/>
        </w:tabs>
        <w:ind w:firstLine="491"/>
        <w:rPr>
          <w:color w:val="000000"/>
          <w:szCs w:val="24"/>
        </w:rPr>
      </w:pPr>
      <w:r>
        <w:rPr>
          <w:color w:val="000000"/>
          <w:szCs w:val="24"/>
        </w:rPr>
        <w:t xml:space="preserve">Pakeičiu </w:t>
      </w:r>
      <w:r>
        <w:rPr>
          <w:color w:val="000000"/>
          <w:szCs w:val="24"/>
          <w:lang w:val="en-US"/>
        </w:rPr>
        <w:t>2.5 papunkt</w:t>
      </w:r>
      <w:r>
        <w:rPr>
          <w:color w:val="000000"/>
          <w:szCs w:val="24"/>
        </w:rPr>
        <w:t>į ir jį išdėstau taip:</w:t>
      </w:r>
    </w:p>
    <w:p w14:paraId="713FBCC7" w14:textId="5297F488" w:rsidR="00FD4860" w:rsidRPr="00C84ADB" w:rsidRDefault="00FD4860" w:rsidP="00C84ADB">
      <w:pPr>
        <w:tabs>
          <w:tab w:val="left" w:pos="851"/>
          <w:tab w:val="left" w:pos="1276"/>
        </w:tabs>
        <w:jc w:val="both"/>
        <w:rPr>
          <w:color w:val="000000"/>
          <w:szCs w:val="24"/>
        </w:rPr>
      </w:pPr>
      <w:r>
        <w:rPr>
          <w:color w:val="000000"/>
        </w:rPr>
        <w:tab/>
        <w:t xml:space="preserve">„2.5. Užtikrinti, kad asmenys, kurie dėl savo darbo pobūdžio turi patekti į paslaugų teikimo vietą </w:t>
      </w:r>
      <w:r w:rsidR="00BB1E4B">
        <w:rPr>
          <w:color w:val="000000"/>
        </w:rPr>
        <w:t>(pvz., paslaugų teikimo vietos darbuotojai, kurjeriai, tiekėjai ir kt.)</w:t>
      </w:r>
      <w:r w:rsidR="000561CC">
        <w:rPr>
          <w:color w:val="000000"/>
        </w:rPr>
        <w:t>,</w:t>
      </w:r>
      <w:r w:rsidR="00BB1E4B">
        <w:rPr>
          <w:color w:val="000000"/>
        </w:rPr>
        <w:t xml:space="preserve"> </w:t>
      </w:r>
      <w:r>
        <w:rPr>
          <w:color w:val="000000"/>
        </w:rPr>
        <w:t xml:space="preserve">vykdydami darbo funkcijas gali į ją patekti neatitikdami Nutarimo Nr. 152 3.1.1 papunktyje nurodytų kriterijų. Asmenys, kurie nėra paslaugų teikimo vietos darbuotojai </w:t>
      </w:r>
      <w:r w:rsidR="00840EBD">
        <w:rPr>
          <w:color w:val="000000"/>
        </w:rPr>
        <w:t>(pvz., kurjeriai, tiekėjai, techninio aptarnavimo darbuotojai ir kt.)</w:t>
      </w:r>
      <w:r>
        <w:rPr>
          <w:color w:val="000000"/>
        </w:rPr>
        <w:t xml:space="preserve"> privalo viso buvimo paslaugų teikimo vietoje metu dėvėti kaukes, laikytis atstumo ir asmens higienos reikalavimų.</w:t>
      </w:r>
      <w:r w:rsidR="00D536D6">
        <w:rPr>
          <w:color w:val="000000"/>
        </w:rPr>
        <w:t>“</w:t>
      </w:r>
    </w:p>
    <w:p w14:paraId="1DFA0064" w14:textId="59886F28" w:rsidR="00103945" w:rsidRDefault="00103945" w:rsidP="00D73695">
      <w:pPr>
        <w:pStyle w:val="Sraopastraipa"/>
        <w:numPr>
          <w:ilvl w:val="0"/>
          <w:numId w:val="6"/>
        </w:numPr>
        <w:tabs>
          <w:tab w:val="left" w:pos="851"/>
          <w:tab w:val="left" w:pos="1276"/>
        </w:tabs>
        <w:ind w:firstLine="491"/>
        <w:rPr>
          <w:color w:val="000000"/>
          <w:szCs w:val="24"/>
        </w:rPr>
      </w:pPr>
      <w:r w:rsidRPr="00FC6287">
        <w:rPr>
          <w:color w:val="000000"/>
          <w:szCs w:val="24"/>
        </w:rPr>
        <w:t xml:space="preserve">Pakeičiu </w:t>
      </w:r>
      <w:r w:rsidR="00790A97" w:rsidRPr="00FC6287">
        <w:rPr>
          <w:color w:val="000000"/>
          <w:szCs w:val="24"/>
          <w:lang w:val="en-US"/>
        </w:rPr>
        <w:t>7</w:t>
      </w:r>
      <w:r w:rsidRPr="00FC6287">
        <w:rPr>
          <w:color w:val="000000"/>
          <w:szCs w:val="24"/>
        </w:rPr>
        <w:t xml:space="preserve"> punkt</w:t>
      </w:r>
      <w:r w:rsidR="00790A97" w:rsidRPr="00FC6287">
        <w:rPr>
          <w:color w:val="000000"/>
          <w:szCs w:val="24"/>
        </w:rPr>
        <w:t>ą</w:t>
      </w:r>
      <w:r w:rsidRPr="00FC6287">
        <w:rPr>
          <w:color w:val="000000"/>
          <w:szCs w:val="24"/>
        </w:rPr>
        <w:t xml:space="preserve"> ir j</w:t>
      </w:r>
      <w:r w:rsidR="00790A97" w:rsidRPr="00FC6287">
        <w:rPr>
          <w:color w:val="000000"/>
          <w:szCs w:val="24"/>
        </w:rPr>
        <w:t>į</w:t>
      </w:r>
      <w:r w:rsidRPr="00FC6287">
        <w:rPr>
          <w:color w:val="000000"/>
          <w:szCs w:val="24"/>
        </w:rPr>
        <w:t xml:space="preserve"> išdėstau taip:</w:t>
      </w:r>
    </w:p>
    <w:p w14:paraId="0F37144A" w14:textId="32D6ED3D" w:rsidR="00FC6287" w:rsidRPr="00D302A9" w:rsidRDefault="00FC6287" w:rsidP="00A0168D">
      <w:pPr>
        <w:tabs>
          <w:tab w:val="left" w:pos="851"/>
          <w:tab w:val="left" w:pos="1276"/>
        </w:tabs>
        <w:ind w:firstLine="851"/>
        <w:jc w:val="both"/>
      </w:pPr>
      <w:r w:rsidRPr="00FC6287">
        <w:rPr>
          <w:color w:val="000000"/>
          <w:szCs w:val="24"/>
        </w:rPr>
        <w:t>„</w:t>
      </w:r>
      <w:r w:rsidRPr="00FC6287">
        <w:rPr>
          <w:rFonts w:ascii="TimesNewRomanPSMT" w:hAnsi="TimesNewRomanPSMT" w:cs="TimesNewRomanPSMT"/>
          <w:szCs w:val="24"/>
        </w:rPr>
        <w:t xml:space="preserve">7. </w:t>
      </w:r>
      <w:r w:rsidRPr="00FC6287">
        <w:rPr>
          <w:color w:val="000000"/>
        </w:rPr>
        <w:t>Įpareigo</w:t>
      </w:r>
      <w:r w:rsidR="009D65C8">
        <w:rPr>
          <w:color w:val="000000"/>
        </w:rPr>
        <w:t>ti</w:t>
      </w:r>
      <w:r w:rsidR="00782FF4">
        <w:rPr>
          <w:color w:val="000000"/>
        </w:rPr>
        <w:t xml:space="preserve"> </w:t>
      </w:r>
      <w:r w:rsidRPr="00FC6287">
        <w:rPr>
          <w:color w:val="000000"/>
        </w:rPr>
        <w:t>paslaugų teikėjus,</w:t>
      </w:r>
      <w:r w:rsidR="00782FF4">
        <w:rPr>
          <w:color w:val="000000"/>
        </w:rPr>
        <w:t xml:space="preserve"> </w:t>
      </w:r>
      <w:r w:rsidRPr="00FC6287">
        <w:rPr>
          <w:color w:val="000000"/>
        </w:rPr>
        <w:t>paslaugų teikėjų veiklos vykdymą</w:t>
      </w:r>
      <w:r w:rsidR="00782FF4">
        <w:rPr>
          <w:color w:val="000000"/>
        </w:rPr>
        <w:t xml:space="preserve"> </w:t>
      </w:r>
      <w:r w:rsidRPr="00FC6287">
        <w:rPr>
          <w:color w:val="000000"/>
        </w:rPr>
        <w:t>organizuojančius</w:t>
      </w:r>
      <w:r w:rsidR="00D42035">
        <w:rPr>
          <w:color w:val="000000"/>
        </w:rPr>
        <w:t> </w:t>
      </w:r>
      <w:r w:rsidRPr="00FC6287">
        <w:rPr>
          <w:color w:val="000000"/>
        </w:rPr>
        <w:t>subjektus ar administracijas užtikrinti, kad paslaugų teikimo vietose, prekybos centruose, kuriose (-iuose) veiklą vykdo keli paslaugų teikėjai, aptarnaujantys asmenis, atitinkančius Nutarimo Nr. 152 3.1.1 papunktyje nurodytus kriterijus, ir asmenis, neatitinkančius Nutarimo Nr.</w:t>
      </w:r>
      <w:r w:rsidR="00A0168D">
        <w:rPr>
          <w:color w:val="000000"/>
        </w:rPr>
        <w:t> </w:t>
      </w:r>
      <w:r w:rsidRPr="00FC6287">
        <w:rPr>
          <w:color w:val="000000"/>
        </w:rPr>
        <w:t>152 3.1.1 papunktyje nurodytų kriterijų, šių asmenų srautai bendrose erdvėse (pvz., koridoriuose, vestibiuliuose ir kt.) būtų atskirti. Nesant galimybės atskirti srautų, užtikrinti, kad į bendras paslaugų teikimo vietos</w:t>
      </w:r>
      <w:r w:rsidR="00D42035">
        <w:rPr>
          <w:color w:val="000000"/>
        </w:rPr>
        <w:t> </w:t>
      </w:r>
      <w:r w:rsidRPr="00FC6287">
        <w:rPr>
          <w:color w:val="000000"/>
        </w:rPr>
        <w:t>(-ų) erdves patektų tik asmenys, atitinkantys Nutarimo</w:t>
      </w:r>
      <w:r w:rsidR="000B2447">
        <w:rPr>
          <w:color w:val="000000"/>
        </w:rPr>
        <w:t xml:space="preserve"> Nr. 152</w:t>
      </w:r>
      <w:r w:rsidRPr="00FC6287">
        <w:rPr>
          <w:color w:val="000000"/>
        </w:rPr>
        <w:t xml:space="preserve"> 3.1.1 papunktyje nurodytus kriterijus</w:t>
      </w:r>
      <w:r w:rsidRPr="00D302A9">
        <w:rPr>
          <w:rFonts w:eastAsia="Calibri"/>
          <w:szCs w:val="24"/>
        </w:rPr>
        <w:t xml:space="preserve"> </w:t>
      </w:r>
      <w:r w:rsidRPr="00D302A9">
        <w:t xml:space="preserve">(paslaugų teikimo vietos viduje netoli įėjimo į ją gali būti įrengtos vietos, kur atliekamas paslaugų gavėjų tikrinimas dėl atitikimo Nutarimo </w:t>
      </w:r>
      <w:r w:rsidR="00F11F8C" w:rsidRPr="00D302A9">
        <w:t xml:space="preserve">Nr. 152 </w:t>
      </w:r>
      <w:r w:rsidRPr="00D302A9">
        <w:t>3.1.1</w:t>
      </w:r>
      <w:r w:rsidR="00117FD5">
        <w:t> </w:t>
      </w:r>
      <w:r w:rsidRPr="00D302A9">
        <w:t>papunktyje nurodytiems kriterijams, kai to dėl objektyvių aplinkybių negalima atlikti lauke, ir kai užtikrinama, kad iš tokios vietos, neatlikus patikrinimo, nebus galima patekti toliau į paslaugų teikimo vietas)</w:t>
      </w:r>
      <w:r w:rsidR="008B1CF8">
        <w:t xml:space="preserve">, </w:t>
      </w:r>
      <w:r w:rsidR="008B1CF8" w:rsidRPr="00D302A9">
        <w:t xml:space="preserve">išskyrus </w:t>
      </w:r>
      <w:r w:rsidR="008B1CF8" w:rsidRPr="00D302A9">
        <w:rPr>
          <w:rFonts w:eastAsia="Calibri"/>
          <w:szCs w:val="24"/>
        </w:rPr>
        <w:t xml:space="preserve">asmenis, kurie </w:t>
      </w:r>
      <w:r w:rsidR="00BB1E4B" w:rsidRPr="00BB1E4B">
        <w:t>vykdydami darbo funkcijas į paslaugų teikimo</w:t>
      </w:r>
      <w:r w:rsidR="00207CED">
        <w:t xml:space="preserve"> vietą</w:t>
      </w:r>
      <w:r w:rsidR="00BB1E4B" w:rsidRPr="00BB1E4B">
        <w:t xml:space="preserve"> turi patekti dėl savo darbo pobūdžio</w:t>
      </w:r>
      <w:r w:rsidR="00BB1E4B" w:rsidRPr="00D302A9">
        <w:rPr>
          <w:rFonts w:eastAsia="Calibri"/>
          <w:szCs w:val="24"/>
        </w:rPr>
        <w:t xml:space="preserve"> </w:t>
      </w:r>
      <w:r w:rsidR="00BB1E4B" w:rsidRPr="008B1CF8">
        <w:rPr>
          <w:rFonts w:eastAsia="Calibri"/>
          <w:szCs w:val="24"/>
        </w:rPr>
        <w:t>(pvz.</w:t>
      </w:r>
      <w:r w:rsidR="00BB1E4B">
        <w:rPr>
          <w:rFonts w:eastAsia="Calibri"/>
          <w:szCs w:val="24"/>
        </w:rPr>
        <w:t>,</w:t>
      </w:r>
      <w:r w:rsidR="00BB1E4B" w:rsidRPr="008B1CF8">
        <w:rPr>
          <w:rFonts w:eastAsia="Calibri"/>
          <w:szCs w:val="24"/>
        </w:rPr>
        <w:t xml:space="preserve"> </w:t>
      </w:r>
      <w:r w:rsidR="00BB1E4B">
        <w:rPr>
          <w:rFonts w:eastAsia="Calibri"/>
          <w:szCs w:val="24"/>
        </w:rPr>
        <w:t xml:space="preserve">paslaugų teikimo vietos darbuotojai, </w:t>
      </w:r>
      <w:r w:rsidR="00BB1E4B" w:rsidRPr="008B1CF8">
        <w:rPr>
          <w:rFonts w:eastAsia="Calibri"/>
          <w:szCs w:val="24"/>
        </w:rPr>
        <w:t>kurjeriai, tiekėjai ir kt.)</w:t>
      </w:r>
      <w:r w:rsidR="00BB1E4B">
        <w:rPr>
          <w:rFonts w:eastAsia="Calibri"/>
          <w:szCs w:val="24"/>
        </w:rPr>
        <w:t>,</w:t>
      </w:r>
      <w:r w:rsidR="00BB1E4B" w:rsidRPr="00D302A9">
        <w:rPr>
          <w:rFonts w:eastAsia="Calibri"/>
          <w:szCs w:val="24"/>
        </w:rPr>
        <w:t xml:space="preserve"> </w:t>
      </w:r>
      <w:r w:rsidR="008B1CF8" w:rsidRPr="00D302A9">
        <w:rPr>
          <w:rFonts w:eastAsia="Calibri"/>
          <w:szCs w:val="24"/>
        </w:rPr>
        <w:t>ir šio sprendimo</w:t>
      </w:r>
      <w:r w:rsidR="008B1CF8" w:rsidRPr="00D302A9">
        <w:rPr>
          <w:rFonts w:eastAsia="Calibri"/>
          <w:szCs w:val="24"/>
          <w:lang w:val="en-US"/>
        </w:rPr>
        <w:t xml:space="preserve"> 8</w:t>
      </w:r>
      <w:r w:rsidR="008B1CF8">
        <w:rPr>
          <w:rFonts w:eastAsia="Calibri"/>
          <w:szCs w:val="24"/>
        </w:rPr>
        <w:t> </w:t>
      </w:r>
      <w:r w:rsidR="008B1CF8" w:rsidRPr="00D302A9">
        <w:rPr>
          <w:rFonts w:eastAsia="Calibri"/>
          <w:szCs w:val="24"/>
        </w:rPr>
        <w:t>punkte nurodytus paslaugų gavėjus</w:t>
      </w:r>
      <w:r w:rsidRPr="00D302A9">
        <w:t>.“</w:t>
      </w:r>
      <w:r w:rsidR="00BB1E4B" w:rsidRPr="00BB1E4B">
        <w:t xml:space="preserve"> </w:t>
      </w:r>
    </w:p>
    <w:p w14:paraId="79AD91E7" w14:textId="77777777" w:rsidR="00546846" w:rsidRPr="00D302A9" w:rsidRDefault="00546846" w:rsidP="00D73695">
      <w:pPr>
        <w:pStyle w:val="Sraopastraipa"/>
        <w:numPr>
          <w:ilvl w:val="0"/>
          <w:numId w:val="6"/>
        </w:numPr>
        <w:ind w:firstLine="491"/>
        <w:rPr>
          <w:szCs w:val="24"/>
        </w:rPr>
      </w:pPr>
      <w:r w:rsidRPr="00D302A9">
        <w:rPr>
          <w:szCs w:val="24"/>
        </w:rPr>
        <w:lastRenderedPageBreak/>
        <w:t xml:space="preserve">Papildau </w:t>
      </w:r>
      <w:r w:rsidRPr="00D302A9">
        <w:rPr>
          <w:szCs w:val="24"/>
          <w:lang w:val="en-US"/>
        </w:rPr>
        <w:t xml:space="preserve">8 </w:t>
      </w:r>
      <w:r w:rsidRPr="00D302A9">
        <w:rPr>
          <w:szCs w:val="24"/>
        </w:rPr>
        <w:t>punktu</w:t>
      </w:r>
      <w:r w:rsidRPr="00D302A9">
        <w:rPr>
          <w:szCs w:val="24"/>
          <w:lang w:val="en-US"/>
        </w:rPr>
        <w:t>:</w:t>
      </w:r>
    </w:p>
    <w:p w14:paraId="12C356D0" w14:textId="1C3E8033" w:rsidR="00546846" w:rsidRPr="00D302A9" w:rsidRDefault="00546846" w:rsidP="00D302A9">
      <w:pPr>
        <w:pStyle w:val="Komentarotekstas"/>
        <w:tabs>
          <w:tab w:val="left" w:pos="1276"/>
        </w:tabs>
        <w:ind w:firstLine="851"/>
        <w:jc w:val="both"/>
        <w:rPr>
          <w:sz w:val="24"/>
          <w:szCs w:val="24"/>
        </w:rPr>
      </w:pPr>
      <w:r w:rsidRPr="00D302A9">
        <w:rPr>
          <w:sz w:val="24"/>
          <w:szCs w:val="24"/>
        </w:rPr>
        <w:t>„</w:t>
      </w:r>
      <w:r w:rsidRPr="00D302A9">
        <w:rPr>
          <w:sz w:val="24"/>
          <w:szCs w:val="24"/>
          <w:lang w:val="en-US"/>
        </w:rPr>
        <w:t xml:space="preserve">8. </w:t>
      </w:r>
      <w:r w:rsidR="006C266F" w:rsidRPr="00D302A9">
        <w:rPr>
          <w:sz w:val="24"/>
          <w:szCs w:val="24"/>
        </w:rPr>
        <w:t>Įpareigo</w:t>
      </w:r>
      <w:r w:rsidR="009D65C8" w:rsidRPr="00D302A9">
        <w:rPr>
          <w:sz w:val="24"/>
          <w:szCs w:val="24"/>
        </w:rPr>
        <w:t>ti</w:t>
      </w:r>
      <w:r w:rsidR="006C266F" w:rsidRPr="00D302A9">
        <w:rPr>
          <w:sz w:val="24"/>
          <w:szCs w:val="24"/>
        </w:rPr>
        <w:t xml:space="preserve"> paslaugų teikėjus, paslaugų teikėjų veiklos vykdymą organizuojančius subjektus ar administracijas užtikrinti,</w:t>
      </w:r>
      <w:r w:rsidR="006C266F" w:rsidRPr="00D302A9">
        <w:rPr>
          <w:sz w:val="24"/>
          <w:szCs w:val="24"/>
          <w:lang w:val="en-US"/>
        </w:rPr>
        <w:t xml:space="preserve"> </w:t>
      </w:r>
      <w:r w:rsidR="006C266F" w:rsidRPr="00D302A9">
        <w:rPr>
          <w:sz w:val="24"/>
          <w:szCs w:val="24"/>
        </w:rPr>
        <w:t>j</w:t>
      </w:r>
      <w:r w:rsidRPr="00D302A9">
        <w:rPr>
          <w:sz w:val="24"/>
          <w:szCs w:val="24"/>
        </w:rPr>
        <w:t xml:space="preserve">eigu šio sprendimo </w:t>
      </w:r>
      <w:r w:rsidRPr="00D302A9">
        <w:rPr>
          <w:sz w:val="24"/>
          <w:szCs w:val="24"/>
          <w:lang w:val="en-US"/>
        </w:rPr>
        <w:t xml:space="preserve">7 </w:t>
      </w:r>
      <w:r w:rsidRPr="00D302A9">
        <w:rPr>
          <w:sz w:val="24"/>
          <w:szCs w:val="24"/>
        </w:rPr>
        <w:t>punkte nurodyto</w:t>
      </w:r>
      <w:r w:rsidR="009D65C8" w:rsidRPr="00D302A9">
        <w:rPr>
          <w:sz w:val="24"/>
          <w:szCs w:val="24"/>
        </w:rPr>
        <w:t>s</w:t>
      </w:r>
      <w:r w:rsidRPr="00D302A9">
        <w:rPr>
          <w:sz w:val="24"/>
          <w:szCs w:val="24"/>
        </w:rPr>
        <w:t>e paslaugų teikimo vieto</w:t>
      </w:r>
      <w:r w:rsidR="009D65C8" w:rsidRPr="00D302A9">
        <w:rPr>
          <w:sz w:val="24"/>
          <w:szCs w:val="24"/>
        </w:rPr>
        <w:t>s</w:t>
      </w:r>
      <w:r w:rsidRPr="00D302A9">
        <w:rPr>
          <w:sz w:val="24"/>
          <w:szCs w:val="24"/>
        </w:rPr>
        <w:t>e, prekybos centr</w:t>
      </w:r>
      <w:r w:rsidR="006C266F" w:rsidRPr="00D302A9">
        <w:rPr>
          <w:sz w:val="24"/>
          <w:szCs w:val="24"/>
        </w:rPr>
        <w:t>uose</w:t>
      </w:r>
      <w:r w:rsidRPr="00D302A9">
        <w:rPr>
          <w:sz w:val="24"/>
          <w:szCs w:val="24"/>
        </w:rPr>
        <w:t xml:space="preserve"> veiklą vykdo paslaugų teikėjas, teikiantis Elektroninės sveikatos paslaugų ir bendradarbiavimo infrastruktūros informacinės sistemos (ESPBI IS) </w:t>
      </w:r>
      <w:r w:rsidRPr="00D302A9">
        <w:rPr>
          <w:sz w:val="24"/>
          <w:szCs w:val="24"/>
          <w:lang w:eastAsia="lt-LT"/>
        </w:rPr>
        <w:t>duomenų pagrindu parengto skaitmeninio pažymėjimo, patvirtinančio skiepijimo, persirgimo COVID-19 liga (koronaviruso infekcija) ar neigiamo tyrimų rezultato faktą</w:t>
      </w:r>
      <w:r w:rsidR="006070C6" w:rsidRPr="00D302A9">
        <w:rPr>
          <w:sz w:val="24"/>
          <w:szCs w:val="24"/>
          <w:lang w:eastAsia="lt-LT"/>
        </w:rPr>
        <w:t xml:space="preserve">, </w:t>
      </w:r>
      <w:r w:rsidR="006070C6" w:rsidRPr="00D302A9">
        <w:rPr>
          <w:sz w:val="24"/>
          <w:szCs w:val="24"/>
        </w:rPr>
        <w:t xml:space="preserve">skirto naudojimui šalies viduje su sugeneruotu QR kodu </w:t>
      </w:r>
      <w:r w:rsidRPr="00D302A9">
        <w:rPr>
          <w:sz w:val="24"/>
          <w:szCs w:val="24"/>
          <w:lang w:eastAsia="lt-LT"/>
        </w:rPr>
        <w:t xml:space="preserve">(toliau </w:t>
      </w:r>
      <w:r w:rsidRPr="00D302A9">
        <w:rPr>
          <w:sz w:val="24"/>
          <w:szCs w:val="24"/>
        </w:rPr>
        <w:t xml:space="preserve">– </w:t>
      </w:r>
      <w:bookmarkStart w:id="1" w:name="_Hlk83215521"/>
      <w:r w:rsidRPr="00D302A9">
        <w:rPr>
          <w:sz w:val="24"/>
          <w:szCs w:val="24"/>
          <w:lang w:eastAsia="lt-LT"/>
        </w:rPr>
        <w:t>Galimybių pasas</w:t>
      </w:r>
      <w:bookmarkEnd w:id="1"/>
      <w:r w:rsidRPr="00D302A9">
        <w:rPr>
          <w:sz w:val="24"/>
          <w:szCs w:val="24"/>
          <w:lang w:eastAsia="lt-LT"/>
        </w:rPr>
        <w:t>)</w:t>
      </w:r>
      <w:r w:rsidR="008B1CF8">
        <w:rPr>
          <w:sz w:val="24"/>
          <w:szCs w:val="24"/>
          <w:lang w:eastAsia="lt-LT"/>
        </w:rPr>
        <w:t>,</w:t>
      </w:r>
      <w:r w:rsidRPr="00D302A9">
        <w:rPr>
          <w:sz w:val="24"/>
          <w:szCs w:val="24"/>
          <w:lang w:eastAsia="lt-LT"/>
        </w:rPr>
        <w:t xml:space="preserve"> išdavimo paslaugą, ši</w:t>
      </w:r>
      <w:r w:rsidR="006070C6" w:rsidRPr="00D302A9">
        <w:rPr>
          <w:sz w:val="24"/>
          <w:szCs w:val="24"/>
          <w:lang w:eastAsia="lt-LT"/>
        </w:rPr>
        <w:t>os</w:t>
      </w:r>
      <w:r w:rsidRPr="00D302A9">
        <w:rPr>
          <w:sz w:val="24"/>
          <w:szCs w:val="24"/>
          <w:lang w:eastAsia="lt-LT"/>
        </w:rPr>
        <w:t xml:space="preserve"> paslaug</w:t>
      </w:r>
      <w:r w:rsidR="006070C6" w:rsidRPr="00D302A9">
        <w:rPr>
          <w:sz w:val="24"/>
          <w:szCs w:val="24"/>
          <w:lang w:eastAsia="lt-LT"/>
        </w:rPr>
        <w:t>os</w:t>
      </w:r>
      <w:r w:rsidRPr="00D302A9">
        <w:rPr>
          <w:sz w:val="24"/>
          <w:szCs w:val="24"/>
          <w:lang w:eastAsia="lt-LT"/>
        </w:rPr>
        <w:t xml:space="preserve"> gavėj</w:t>
      </w:r>
      <w:r w:rsidR="006070C6" w:rsidRPr="00D302A9">
        <w:rPr>
          <w:sz w:val="24"/>
          <w:szCs w:val="24"/>
          <w:lang w:eastAsia="lt-LT"/>
        </w:rPr>
        <w:t>o</w:t>
      </w:r>
      <w:r w:rsidRPr="00D302A9">
        <w:rPr>
          <w:sz w:val="24"/>
          <w:szCs w:val="24"/>
          <w:lang w:eastAsia="lt-LT"/>
        </w:rPr>
        <w:t xml:space="preserve"> palydėjim</w:t>
      </w:r>
      <w:r w:rsidR="006C266F" w:rsidRPr="00D302A9">
        <w:rPr>
          <w:sz w:val="24"/>
          <w:szCs w:val="24"/>
          <w:lang w:eastAsia="lt-LT"/>
        </w:rPr>
        <w:t>ą</w:t>
      </w:r>
      <w:r w:rsidRPr="00D302A9">
        <w:rPr>
          <w:sz w:val="24"/>
          <w:szCs w:val="24"/>
          <w:lang w:eastAsia="lt-LT"/>
        </w:rPr>
        <w:t xml:space="preserve"> iki Galimybių paso</w:t>
      </w:r>
      <w:r w:rsidR="00D302A9" w:rsidRPr="00D302A9">
        <w:rPr>
          <w:sz w:val="24"/>
          <w:szCs w:val="24"/>
          <w:lang w:eastAsia="lt-LT"/>
        </w:rPr>
        <w:t xml:space="preserve"> </w:t>
      </w:r>
      <w:r w:rsidRPr="00D302A9">
        <w:rPr>
          <w:sz w:val="24"/>
          <w:szCs w:val="24"/>
          <w:lang w:eastAsia="lt-LT"/>
        </w:rPr>
        <w:t>išdavimo vietos.</w:t>
      </w:r>
      <w:r w:rsidRPr="00D302A9">
        <w:rPr>
          <w:sz w:val="24"/>
          <w:szCs w:val="24"/>
        </w:rPr>
        <w:t>“</w:t>
      </w:r>
    </w:p>
    <w:p w14:paraId="4ADB6110" w14:textId="4B8B8B56" w:rsidR="00790A97" w:rsidRPr="00D302A9" w:rsidRDefault="00E74C64" w:rsidP="006A4EC6">
      <w:pPr>
        <w:pStyle w:val="Sraopastraipa"/>
        <w:numPr>
          <w:ilvl w:val="0"/>
          <w:numId w:val="6"/>
        </w:numPr>
        <w:ind w:firstLine="491"/>
        <w:rPr>
          <w:szCs w:val="24"/>
        </w:rPr>
      </w:pPr>
      <w:r w:rsidRPr="00D302A9">
        <w:rPr>
          <w:szCs w:val="24"/>
        </w:rPr>
        <w:t xml:space="preserve">Papildau </w:t>
      </w:r>
      <w:r w:rsidR="00EA75BA" w:rsidRPr="00D302A9">
        <w:rPr>
          <w:szCs w:val="24"/>
          <w:lang w:val="en-US"/>
        </w:rPr>
        <w:t>9</w:t>
      </w:r>
      <w:r w:rsidRPr="00D302A9">
        <w:rPr>
          <w:szCs w:val="24"/>
          <w:lang w:val="en-US"/>
        </w:rPr>
        <w:t xml:space="preserve"> </w:t>
      </w:r>
      <w:r w:rsidRPr="00D302A9">
        <w:rPr>
          <w:szCs w:val="24"/>
        </w:rPr>
        <w:t>punktu:</w:t>
      </w:r>
    </w:p>
    <w:p w14:paraId="47AA1C3D" w14:textId="00F4778C" w:rsidR="00CA458C" w:rsidRDefault="00E74C64" w:rsidP="006A4EC6">
      <w:pPr>
        <w:autoSpaceDE w:val="0"/>
        <w:autoSpaceDN w:val="0"/>
        <w:adjustRightInd w:val="0"/>
        <w:ind w:firstLine="851"/>
        <w:jc w:val="both"/>
        <w:rPr>
          <w:rFonts w:ascii="TimesNewRomanPSMT" w:hAnsi="TimesNewRomanPSMT" w:cs="TimesNewRomanPSMT"/>
          <w:szCs w:val="24"/>
        </w:rPr>
      </w:pPr>
      <w:r>
        <w:rPr>
          <w:color w:val="000000"/>
        </w:rPr>
        <w:t>„</w:t>
      </w:r>
      <w:r w:rsidR="00EA75BA">
        <w:rPr>
          <w:color w:val="000000"/>
        </w:rPr>
        <w:t>9</w:t>
      </w:r>
      <w:r>
        <w:rPr>
          <w:color w:val="000000"/>
        </w:rPr>
        <w:t xml:space="preserve">. </w:t>
      </w:r>
      <w:r w:rsidR="009D65C8">
        <w:rPr>
          <w:color w:val="000000"/>
        </w:rPr>
        <w:t>Nustatyti, kad š</w:t>
      </w:r>
      <w:r>
        <w:rPr>
          <w:color w:val="000000"/>
        </w:rPr>
        <w:t xml:space="preserve">io sprendimo </w:t>
      </w:r>
      <w:r w:rsidRPr="00C84ADB">
        <w:rPr>
          <w:color w:val="000000"/>
        </w:rPr>
        <w:t>7</w:t>
      </w:r>
      <w:r w:rsidR="006070C6" w:rsidRPr="00C84ADB">
        <w:rPr>
          <w:color w:val="000000"/>
        </w:rPr>
        <w:t xml:space="preserve"> ir 8</w:t>
      </w:r>
      <w:r w:rsidRPr="00C84ADB">
        <w:rPr>
          <w:color w:val="000000"/>
        </w:rPr>
        <w:t xml:space="preserve"> punkt</w:t>
      </w:r>
      <w:r w:rsidR="008B1CF8" w:rsidRPr="00C84ADB">
        <w:rPr>
          <w:color w:val="000000"/>
        </w:rPr>
        <w:t>uose</w:t>
      </w:r>
      <w:r>
        <w:rPr>
          <w:color w:val="000000"/>
          <w:lang w:val="en-US"/>
        </w:rPr>
        <w:t xml:space="preserve"> </w:t>
      </w:r>
      <w:r w:rsidR="002949BC">
        <w:rPr>
          <w:color w:val="000000"/>
        </w:rPr>
        <w:t xml:space="preserve">nustatyti reikalavimai netaikomi, </w:t>
      </w:r>
      <w:r w:rsidR="002949BC" w:rsidRPr="00D302A9">
        <w:rPr>
          <w:color w:val="000000"/>
        </w:rPr>
        <w:t>kai prekybos centro bendras prekybos plotas (t. y. prekybos salės ir kitos prekybos vietos (pvz., salelės), skirtos pirkėjams aptarnauti ir prekėms išdėlioti, plotas, įskaitant matavimosi kabinas. Į prekybos plotą neįskaitomas administracinių patalpų, sandėlių ir pagalbinių patalpų, dirbtuvių, laiptinių, koridorių, sanitarinių patalpų, taip pat parduotuvių, esančių prekybos centre, turinčių atskirą įėjimą iš lauko</w:t>
      </w:r>
      <w:r w:rsidR="002949BC">
        <w:rPr>
          <w:color w:val="000000"/>
        </w:rPr>
        <w:t xml:space="preserve">, kai nėra galimybės patekti į prekybos centrą, plotas) neviršija 1 500 kv. m ir jame be kitų veiklų yra vykdomos Nutarimo Nr. 152 </w:t>
      </w:r>
      <w:bookmarkStart w:id="2" w:name="_Hlk83218006"/>
      <w:r w:rsidR="002949BC">
        <w:rPr>
          <w:color w:val="000000"/>
        </w:rPr>
        <w:t>3</w:t>
      </w:r>
      <w:r w:rsidR="002949BC">
        <w:rPr>
          <w:color w:val="000000"/>
          <w:vertAlign w:val="superscript"/>
        </w:rPr>
        <w:t>1</w:t>
      </w:r>
      <w:r w:rsidR="002949BC">
        <w:rPr>
          <w:color w:val="000000"/>
        </w:rPr>
        <w:t xml:space="preserve">.1 </w:t>
      </w:r>
      <w:bookmarkEnd w:id="2"/>
      <w:r w:rsidR="002949BC">
        <w:rPr>
          <w:color w:val="000000"/>
        </w:rPr>
        <w:t>papunktyje nurodytos veiklos</w:t>
      </w:r>
      <w:r w:rsidR="003347B7">
        <w:rPr>
          <w:color w:val="000000"/>
        </w:rPr>
        <w:t>.</w:t>
      </w:r>
      <w:r w:rsidR="00797A8E" w:rsidRPr="00D44D66">
        <w:rPr>
          <w:rFonts w:ascii="TimesNewRomanPSMT" w:hAnsi="TimesNewRomanPSMT" w:cs="TimesNewRomanPSMT"/>
          <w:szCs w:val="24"/>
        </w:rPr>
        <w:t>“</w:t>
      </w:r>
    </w:p>
    <w:bookmarkEnd w:id="0"/>
    <w:p w14:paraId="5543E84C" w14:textId="77777777" w:rsidR="00244883" w:rsidRDefault="00244883" w:rsidP="00244883">
      <w:pPr>
        <w:jc w:val="both"/>
        <w:rPr>
          <w:color w:val="000000"/>
          <w:szCs w:val="24"/>
          <w:lang w:eastAsia="lt-LT"/>
        </w:rPr>
      </w:pPr>
    </w:p>
    <w:p w14:paraId="7241B5DE" w14:textId="3D0392DE" w:rsidR="008A20FF" w:rsidRPr="002949BC" w:rsidRDefault="008A20FF" w:rsidP="00366B00">
      <w:pPr>
        <w:rPr>
          <w:lang w:val="en-US"/>
        </w:rPr>
      </w:pPr>
    </w:p>
    <w:p w14:paraId="4D262EA2" w14:textId="77777777" w:rsidR="00D17064" w:rsidRDefault="00D17064" w:rsidP="00366B00"/>
    <w:p w14:paraId="7E1374C5" w14:textId="4DAFF473" w:rsidR="00366B00" w:rsidRPr="00961515" w:rsidRDefault="00366B00" w:rsidP="00366B00">
      <w:pPr>
        <w:rPr>
          <w:color w:val="000000"/>
          <w:szCs w:val="24"/>
          <w:shd w:val="clear" w:color="auto" w:fill="FFFFFF"/>
        </w:rPr>
      </w:pPr>
      <w:r w:rsidRPr="00961515">
        <w:t>Sveikatos apsaugos ministras,</w:t>
      </w:r>
      <w:r w:rsidRPr="00961515">
        <w:rPr>
          <w:szCs w:val="24"/>
        </w:rPr>
        <w:t xml:space="preserve"> </w:t>
      </w:r>
      <w:r w:rsidRPr="00961515">
        <w:rPr>
          <w:color w:val="000000"/>
          <w:szCs w:val="24"/>
          <w:shd w:val="clear" w:color="auto" w:fill="FFFFFF"/>
        </w:rPr>
        <w:t>valstybės lygio</w:t>
      </w:r>
    </w:p>
    <w:p w14:paraId="4B73A473" w14:textId="77777777" w:rsidR="00366B00" w:rsidRPr="00961515" w:rsidRDefault="00366B00" w:rsidP="00366B00">
      <w:pPr>
        <w:rPr>
          <w:b/>
          <w:sz w:val="20"/>
        </w:rPr>
      </w:pPr>
      <w:r w:rsidRPr="00961515">
        <w:rPr>
          <w:color w:val="000000"/>
          <w:szCs w:val="24"/>
          <w:shd w:val="clear" w:color="auto" w:fill="FFFFFF"/>
        </w:rPr>
        <w:t xml:space="preserve">ekstremaliosios situacijos valstybės operacijų vadovas </w:t>
      </w:r>
      <w:r w:rsidRPr="00961515">
        <w:rPr>
          <w:szCs w:val="24"/>
        </w:rPr>
        <w:tab/>
      </w:r>
      <w:r w:rsidRPr="00961515">
        <w:rPr>
          <w:szCs w:val="24"/>
        </w:rPr>
        <w:tab/>
        <w:t xml:space="preserve">                        Arūnas Dulkys</w:t>
      </w:r>
    </w:p>
    <w:p w14:paraId="7635B4B1" w14:textId="5A5B5D34" w:rsidR="000972E3" w:rsidRPr="00AC3013" w:rsidRDefault="000972E3" w:rsidP="00366B00">
      <w:pPr>
        <w:rPr>
          <w:color w:val="000000"/>
          <w:szCs w:val="24"/>
          <w:shd w:val="clear" w:color="auto" w:fill="FFFFFF"/>
        </w:rPr>
      </w:pPr>
    </w:p>
    <w:sectPr w:rsidR="000972E3" w:rsidRPr="00AC3013" w:rsidSect="00CB40A3">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567" w:left="1701" w:header="1134" w:footer="113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2972" w14:textId="77777777" w:rsidR="004043E1" w:rsidRDefault="004043E1">
      <w:pPr>
        <w:rPr>
          <w:szCs w:val="24"/>
        </w:rPr>
      </w:pPr>
      <w:r>
        <w:rPr>
          <w:szCs w:val="24"/>
        </w:rPr>
        <w:separator/>
      </w:r>
    </w:p>
  </w:endnote>
  <w:endnote w:type="continuationSeparator" w:id="0">
    <w:p w14:paraId="63B0E418" w14:textId="77777777" w:rsidR="004043E1" w:rsidRDefault="004043E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0D58" w14:textId="77777777" w:rsidR="000972E3" w:rsidRDefault="000972E3">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8BE" w14:textId="77777777" w:rsidR="000972E3" w:rsidRDefault="000972E3">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5A14" w14:textId="77777777" w:rsidR="000972E3" w:rsidRDefault="000972E3">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9B51" w14:textId="77777777" w:rsidR="004043E1" w:rsidRDefault="004043E1">
      <w:pPr>
        <w:rPr>
          <w:szCs w:val="24"/>
        </w:rPr>
      </w:pPr>
      <w:r>
        <w:rPr>
          <w:szCs w:val="24"/>
        </w:rPr>
        <w:separator/>
      </w:r>
    </w:p>
  </w:footnote>
  <w:footnote w:type="continuationSeparator" w:id="0">
    <w:p w14:paraId="1301698E" w14:textId="77777777" w:rsidR="004043E1" w:rsidRDefault="004043E1">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4767" w14:textId="77777777" w:rsidR="000972E3" w:rsidRDefault="00CA0418">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20BB1742" w14:textId="77777777" w:rsidR="000972E3" w:rsidRDefault="000972E3">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BA52" w14:textId="77777777" w:rsidR="000972E3" w:rsidRDefault="00CA0418">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3643" w14:textId="77777777" w:rsidR="000972E3" w:rsidRDefault="000972E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382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3701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3D3D5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0445CA"/>
    <w:multiLevelType w:val="hybridMultilevel"/>
    <w:tmpl w:val="18086DD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F3B754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335B2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1A6F"/>
    <w:rsid w:val="00002C8E"/>
    <w:rsid w:val="00004D05"/>
    <w:rsid w:val="00005257"/>
    <w:rsid w:val="0001053A"/>
    <w:rsid w:val="000240FD"/>
    <w:rsid w:val="00053693"/>
    <w:rsid w:val="000561CC"/>
    <w:rsid w:val="00065C10"/>
    <w:rsid w:val="0007226A"/>
    <w:rsid w:val="000828E7"/>
    <w:rsid w:val="0008432B"/>
    <w:rsid w:val="00091619"/>
    <w:rsid w:val="00095D34"/>
    <w:rsid w:val="000972E3"/>
    <w:rsid w:val="000A6371"/>
    <w:rsid w:val="000B2447"/>
    <w:rsid w:val="000E6D8D"/>
    <w:rsid w:val="000F690C"/>
    <w:rsid w:val="001035FE"/>
    <w:rsid w:val="00103945"/>
    <w:rsid w:val="001076CC"/>
    <w:rsid w:val="00117FD5"/>
    <w:rsid w:val="001316B9"/>
    <w:rsid w:val="0014421D"/>
    <w:rsid w:val="00155899"/>
    <w:rsid w:val="0015700D"/>
    <w:rsid w:val="001D493A"/>
    <w:rsid w:val="001E22C7"/>
    <w:rsid w:val="001F73A9"/>
    <w:rsid w:val="001F7A1F"/>
    <w:rsid w:val="00207CED"/>
    <w:rsid w:val="002224D5"/>
    <w:rsid w:val="002229B7"/>
    <w:rsid w:val="0023547C"/>
    <w:rsid w:val="00244883"/>
    <w:rsid w:val="00244A2B"/>
    <w:rsid w:val="00245F4F"/>
    <w:rsid w:val="0029094E"/>
    <w:rsid w:val="002949BC"/>
    <w:rsid w:val="002B30F4"/>
    <w:rsid w:val="002B4D78"/>
    <w:rsid w:val="002B7E39"/>
    <w:rsid w:val="002C7053"/>
    <w:rsid w:val="002D24AF"/>
    <w:rsid w:val="002E7762"/>
    <w:rsid w:val="002F7A69"/>
    <w:rsid w:val="0030670D"/>
    <w:rsid w:val="0031078B"/>
    <w:rsid w:val="0033446A"/>
    <w:rsid w:val="003347B7"/>
    <w:rsid w:val="0034377B"/>
    <w:rsid w:val="00361E61"/>
    <w:rsid w:val="00366B00"/>
    <w:rsid w:val="00376F58"/>
    <w:rsid w:val="003863B5"/>
    <w:rsid w:val="003A6CD8"/>
    <w:rsid w:val="003B1020"/>
    <w:rsid w:val="003B159D"/>
    <w:rsid w:val="003B590B"/>
    <w:rsid w:val="003B6DCD"/>
    <w:rsid w:val="003C0768"/>
    <w:rsid w:val="003C25C6"/>
    <w:rsid w:val="003C7608"/>
    <w:rsid w:val="003D640B"/>
    <w:rsid w:val="003F1284"/>
    <w:rsid w:val="004043E1"/>
    <w:rsid w:val="0044275D"/>
    <w:rsid w:val="004448DE"/>
    <w:rsid w:val="00447A0C"/>
    <w:rsid w:val="00450474"/>
    <w:rsid w:val="00465151"/>
    <w:rsid w:val="00494072"/>
    <w:rsid w:val="004B2ABD"/>
    <w:rsid w:val="004D68E6"/>
    <w:rsid w:val="0051748A"/>
    <w:rsid w:val="005266C5"/>
    <w:rsid w:val="005317D1"/>
    <w:rsid w:val="005329E8"/>
    <w:rsid w:val="00546846"/>
    <w:rsid w:val="005503E4"/>
    <w:rsid w:val="00570D64"/>
    <w:rsid w:val="005733A9"/>
    <w:rsid w:val="0058023F"/>
    <w:rsid w:val="0058707A"/>
    <w:rsid w:val="005A7B73"/>
    <w:rsid w:val="005B41B0"/>
    <w:rsid w:val="006070C6"/>
    <w:rsid w:val="0061203F"/>
    <w:rsid w:val="00621D34"/>
    <w:rsid w:val="00636C0E"/>
    <w:rsid w:val="00640ACF"/>
    <w:rsid w:val="00644855"/>
    <w:rsid w:val="00682620"/>
    <w:rsid w:val="00682CF3"/>
    <w:rsid w:val="006834AC"/>
    <w:rsid w:val="006928AD"/>
    <w:rsid w:val="006A469F"/>
    <w:rsid w:val="006A4EC6"/>
    <w:rsid w:val="006C266F"/>
    <w:rsid w:val="006C36B7"/>
    <w:rsid w:val="006C62DC"/>
    <w:rsid w:val="006D68C4"/>
    <w:rsid w:val="007146C3"/>
    <w:rsid w:val="007216E2"/>
    <w:rsid w:val="00734C29"/>
    <w:rsid w:val="007514D6"/>
    <w:rsid w:val="007731A1"/>
    <w:rsid w:val="007826F3"/>
    <w:rsid w:val="00782FF4"/>
    <w:rsid w:val="00790A97"/>
    <w:rsid w:val="007923AA"/>
    <w:rsid w:val="00793B69"/>
    <w:rsid w:val="00797A8E"/>
    <w:rsid w:val="007A3FCD"/>
    <w:rsid w:val="007D0B04"/>
    <w:rsid w:val="007D277D"/>
    <w:rsid w:val="007E0CF5"/>
    <w:rsid w:val="007F4BE3"/>
    <w:rsid w:val="00813197"/>
    <w:rsid w:val="00822326"/>
    <w:rsid w:val="008319CF"/>
    <w:rsid w:val="0083261A"/>
    <w:rsid w:val="00840EBD"/>
    <w:rsid w:val="0084650C"/>
    <w:rsid w:val="00864D8E"/>
    <w:rsid w:val="00872A60"/>
    <w:rsid w:val="00874C94"/>
    <w:rsid w:val="00891E52"/>
    <w:rsid w:val="008A20FF"/>
    <w:rsid w:val="008A68FB"/>
    <w:rsid w:val="008B1CF8"/>
    <w:rsid w:val="008D7B53"/>
    <w:rsid w:val="008F1EDB"/>
    <w:rsid w:val="00900E8F"/>
    <w:rsid w:val="00916FAA"/>
    <w:rsid w:val="0095059E"/>
    <w:rsid w:val="00954803"/>
    <w:rsid w:val="00956F38"/>
    <w:rsid w:val="009711CB"/>
    <w:rsid w:val="00981799"/>
    <w:rsid w:val="00986903"/>
    <w:rsid w:val="009A780C"/>
    <w:rsid w:val="009B3083"/>
    <w:rsid w:val="009B71CB"/>
    <w:rsid w:val="009D65C8"/>
    <w:rsid w:val="009E5613"/>
    <w:rsid w:val="009E6694"/>
    <w:rsid w:val="00A0168D"/>
    <w:rsid w:val="00A02BDD"/>
    <w:rsid w:val="00A05B87"/>
    <w:rsid w:val="00A146FE"/>
    <w:rsid w:val="00A14F6B"/>
    <w:rsid w:val="00A1571C"/>
    <w:rsid w:val="00A1606F"/>
    <w:rsid w:val="00A238E7"/>
    <w:rsid w:val="00A314DF"/>
    <w:rsid w:val="00A42D85"/>
    <w:rsid w:val="00A506A6"/>
    <w:rsid w:val="00A5145E"/>
    <w:rsid w:val="00A70628"/>
    <w:rsid w:val="00A75933"/>
    <w:rsid w:val="00A83B44"/>
    <w:rsid w:val="00A83BEA"/>
    <w:rsid w:val="00A87B5E"/>
    <w:rsid w:val="00AC3013"/>
    <w:rsid w:val="00AD09EF"/>
    <w:rsid w:val="00AE1EDD"/>
    <w:rsid w:val="00AF005B"/>
    <w:rsid w:val="00AF0508"/>
    <w:rsid w:val="00AF1D41"/>
    <w:rsid w:val="00B07EBB"/>
    <w:rsid w:val="00B24DBF"/>
    <w:rsid w:val="00B26C2C"/>
    <w:rsid w:val="00B30FF5"/>
    <w:rsid w:val="00B33581"/>
    <w:rsid w:val="00B33A48"/>
    <w:rsid w:val="00B62364"/>
    <w:rsid w:val="00B769C2"/>
    <w:rsid w:val="00B87604"/>
    <w:rsid w:val="00B91706"/>
    <w:rsid w:val="00B9689F"/>
    <w:rsid w:val="00B97D1D"/>
    <w:rsid w:val="00BA48B8"/>
    <w:rsid w:val="00BB150E"/>
    <w:rsid w:val="00BB1E4B"/>
    <w:rsid w:val="00BC0E47"/>
    <w:rsid w:val="00BC62C2"/>
    <w:rsid w:val="00BC77C6"/>
    <w:rsid w:val="00BE1B7E"/>
    <w:rsid w:val="00C01104"/>
    <w:rsid w:val="00C16ADE"/>
    <w:rsid w:val="00C345BD"/>
    <w:rsid w:val="00C375FF"/>
    <w:rsid w:val="00C84ADB"/>
    <w:rsid w:val="00C97CC0"/>
    <w:rsid w:val="00CA0418"/>
    <w:rsid w:val="00CA1E98"/>
    <w:rsid w:val="00CA458C"/>
    <w:rsid w:val="00CA6986"/>
    <w:rsid w:val="00CB40A3"/>
    <w:rsid w:val="00CE1E24"/>
    <w:rsid w:val="00CE7ED2"/>
    <w:rsid w:val="00D1323F"/>
    <w:rsid w:val="00D17064"/>
    <w:rsid w:val="00D302A9"/>
    <w:rsid w:val="00D3041C"/>
    <w:rsid w:val="00D42035"/>
    <w:rsid w:val="00D44506"/>
    <w:rsid w:val="00D44D66"/>
    <w:rsid w:val="00D4671E"/>
    <w:rsid w:val="00D46BA7"/>
    <w:rsid w:val="00D509B8"/>
    <w:rsid w:val="00D51B63"/>
    <w:rsid w:val="00D536D6"/>
    <w:rsid w:val="00D53E20"/>
    <w:rsid w:val="00D67DC1"/>
    <w:rsid w:val="00D73695"/>
    <w:rsid w:val="00D81295"/>
    <w:rsid w:val="00D83691"/>
    <w:rsid w:val="00D96AE0"/>
    <w:rsid w:val="00DA3044"/>
    <w:rsid w:val="00DB114E"/>
    <w:rsid w:val="00DC1BE0"/>
    <w:rsid w:val="00DC2B5C"/>
    <w:rsid w:val="00DC7541"/>
    <w:rsid w:val="00DC7BF5"/>
    <w:rsid w:val="00DF0457"/>
    <w:rsid w:val="00DF2ED8"/>
    <w:rsid w:val="00E36683"/>
    <w:rsid w:val="00E74C64"/>
    <w:rsid w:val="00EA6C5F"/>
    <w:rsid w:val="00EA75BA"/>
    <w:rsid w:val="00EC2BC2"/>
    <w:rsid w:val="00ED21C2"/>
    <w:rsid w:val="00ED2C72"/>
    <w:rsid w:val="00ED649A"/>
    <w:rsid w:val="00EE4891"/>
    <w:rsid w:val="00F0135E"/>
    <w:rsid w:val="00F11F8C"/>
    <w:rsid w:val="00F2554B"/>
    <w:rsid w:val="00F25EC0"/>
    <w:rsid w:val="00F512DA"/>
    <w:rsid w:val="00F6363B"/>
    <w:rsid w:val="00F859C2"/>
    <w:rsid w:val="00FA1696"/>
    <w:rsid w:val="00FB3B8F"/>
    <w:rsid w:val="00FB5F28"/>
    <w:rsid w:val="00FC6287"/>
    <w:rsid w:val="00FD109E"/>
    <w:rsid w:val="00FD3B72"/>
    <w:rsid w:val="00FD48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837B8A"/>
  <w15:docId w15:val="{324A46BE-71A7-42BE-A729-5271BA04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F25EC0"/>
    <w:rPr>
      <w:rFonts w:ascii="Segoe UI" w:hAnsi="Segoe UI" w:cs="Segoe UI"/>
      <w:sz w:val="18"/>
      <w:szCs w:val="18"/>
    </w:rPr>
  </w:style>
  <w:style w:type="character" w:customStyle="1" w:styleId="DebesliotekstasDiagrama">
    <w:name w:val="Debesėlio tekstas Diagrama"/>
    <w:basedOn w:val="Numatytasispastraiposriftas"/>
    <w:link w:val="Debesliotekstas"/>
    <w:rsid w:val="00F25EC0"/>
    <w:rPr>
      <w:rFonts w:ascii="Segoe UI" w:hAnsi="Segoe UI" w:cs="Segoe UI"/>
      <w:sz w:val="18"/>
      <w:szCs w:val="18"/>
    </w:rPr>
  </w:style>
  <w:style w:type="paragraph" w:styleId="Sraopastraipa">
    <w:name w:val="List Paragraph"/>
    <w:basedOn w:val="prastasis"/>
    <w:rsid w:val="009B71CB"/>
    <w:pPr>
      <w:ind w:left="720"/>
      <w:contextualSpacing/>
    </w:pPr>
  </w:style>
  <w:style w:type="character" w:styleId="Komentaronuoroda">
    <w:name w:val="annotation reference"/>
    <w:basedOn w:val="Numatytasispastraiposriftas"/>
    <w:semiHidden/>
    <w:unhideWhenUsed/>
    <w:rsid w:val="00CE1E24"/>
    <w:rPr>
      <w:sz w:val="16"/>
      <w:szCs w:val="16"/>
    </w:rPr>
  </w:style>
  <w:style w:type="paragraph" w:styleId="Komentarotekstas">
    <w:name w:val="annotation text"/>
    <w:basedOn w:val="prastasis"/>
    <w:link w:val="KomentarotekstasDiagrama"/>
    <w:unhideWhenUsed/>
    <w:rsid w:val="00CE1E24"/>
    <w:rPr>
      <w:sz w:val="20"/>
    </w:rPr>
  </w:style>
  <w:style w:type="character" w:customStyle="1" w:styleId="KomentarotekstasDiagrama">
    <w:name w:val="Komentaro tekstas Diagrama"/>
    <w:basedOn w:val="Numatytasispastraiposriftas"/>
    <w:link w:val="Komentarotekstas"/>
    <w:rsid w:val="00CE1E24"/>
    <w:rPr>
      <w:sz w:val="20"/>
    </w:rPr>
  </w:style>
  <w:style w:type="paragraph" w:styleId="Komentarotema">
    <w:name w:val="annotation subject"/>
    <w:basedOn w:val="Komentarotekstas"/>
    <w:next w:val="Komentarotekstas"/>
    <w:link w:val="KomentarotemaDiagrama"/>
    <w:semiHidden/>
    <w:unhideWhenUsed/>
    <w:rsid w:val="00CE1E24"/>
    <w:rPr>
      <w:b/>
      <w:bCs/>
    </w:rPr>
  </w:style>
  <w:style w:type="character" w:customStyle="1" w:styleId="KomentarotemaDiagrama">
    <w:name w:val="Komentaro tema Diagrama"/>
    <w:basedOn w:val="KomentarotekstasDiagrama"/>
    <w:link w:val="Komentarotema"/>
    <w:semiHidden/>
    <w:rsid w:val="00CE1E24"/>
    <w:rPr>
      <w:b/>
      <w:bCs/>
      <w:sz w:val="20"/>
    </w:rPr>
  </w:style>
  <w:style w:type="paragraph" w:customStyle="1" w:styleId="tajtip">
    <w:name w:val="tajtip"/>
    <w:basedOn w:val="prastasis"/>
    <w:rsid w:val="00CE1E24"/>
    <w:pPr>
      <w:spacing w:before="100" w:beforeAutospacing="1" w:after="100" w:afterAutospacing="1"/>
    </w:pPr>
    <w:rPr>
      <w:szCs w:val="24"/>
      <w:lang w:eastAsia="lt-LT"/>
    </w:rPr>
  </w:style>
  <w:style w:type="paragraph" w:customStyle="1" w:styleId="n">
    <w:name w:val="n"/>
    <w:basedOn w:val="prastasis"/>
    <w:rsid w:val="00CE1E24"/>
    <w:pPr>
      <w:spacing w:before="100" w:beforeAutospacing="1" w:after="100" w:afterAutospacing="1"/>
    </w:pPr>
    <w:rPr>
      <w:szCs w:val="24"/>
      <w:lang w:eastAsia="lt-LT"/>
    </w:rPr>
  </w:style>
  <w:style w:type="paragraph" w:customStyle="1" w:styleId="tartip">
    <w:name w:val="tartip"/>
    <w:basedOn w:val="prastasis"/>
    <w:rsid w:val="00CE1E24"/>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9855">
      <w:bodyDiv w:val="1"/>
      <w:marLeft w:val="0"/>
      <w:marRight w:val="0"/>
      <w:marTop w:val="0"/>
      <w:marBottom w:val="0"/>
      <w:divBdr>
        <w:top w:val="none" w:sz="0" w:space="0" w:color="auto"/>
        <w:left w:val="none" w:sz="0" w:space="0" w:color="auto"/>
        <w:bottom w:val="none" w:sz="0" w:space="0" w:color="auto"/>
        <w:right w:val="none" w:sz="0" w:space="0" w:color="auto"/>
      </w:divBdr>
    </w:div>
    <w:div w:id="151335556">
      <w:bodyDiv w:val="1"/>
      <w:marLeft w:val="0"/>
      <w:marRight w:val="0"/>
      <w:marTop w:val="0"/>
      <w:marBottom w:val="0"/>
      <w:divBdr>
        <w:top w:val="none" w:sz="0" w:space="0" w:color="auto"/>
        <w:left w:val="none" w:sz="0" w:space="0" w:color="auto"/>
        <w:bottom w:val="none" w:sz="0" w:space="0" w:color="auto"/>
        <w:right w:val="none" w:sz="0" w:space="0" w:color="auto"/>
      </w:divBdr>
    </w:div>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848714057">
      <w:bodyDiv w:val="1"/>
      <w:marLeft w:val="0"/>
      <w:marRight w:val="0"/>
      <w:marTop w:val="0"/>
      <w:marBottom w:val="0"/>
      <w:divBdr>
        <w:top w:val="none" w:sz="0" w:space="0" w:color="auto"/>
        <w:left w:val="none" w:sz="0" w:space="0" w:color="auto"/>
        <w:bottom w:val="none" w:sz="0" w:space="0" w:color="auto"/>
        <w:right w:val="none" w:sz="0" w:space="0" w:color="auto"/>
      </w:divBdr>
    </w:div>
    <w:div w:id="888762271">
      <w:bodyDiv w:val="1"/>
      <w:marLeft w:val="0"/>
      <w:marRight w:val="0"/>
      <w:marTop w:val="0"/>
      <w:marBottom w:val="0"/>
      <w:divBdr>
        <w:top w:val="none" w:sz="0" w:space="0" w:color="auto"/>
        <w:left w:val="none" w:sz="0" w:space="0" w:color="auto"/>
        <w:bottom w:val="none" w:sz="0" w:space="0" w:color="auto"/>
        <w:right w:val="none" w:sz="0" w:space="0" w:color="auto"/>
      </w:divBdr>
      <w:divsChild>
        <w:div w:id="875652818">
          <w:marLeft w:val="0"/>
          <w:marRight w:val="0"/>
          <w:marTop w:val="0"/>
          <w:marBottom w:val="0"/>
          <w:divBdr>
            <w:top w:val="none" w:sz="0" w:space="0" w:color="auto"/>
            <w:left w:val="none" w:sz="0" w:space="0" w:color="auto"/>
            <w:bottom w:val="none" w:sz="0" w:space="0" w:color="auto"/>
            <w:right w:val="none" w:sz="0" w:space="0" w:color="auto"/>
          </w:divBdr>
        </w:div>
        <w:div w:id="587690074">
          <w:marLeft w:val="0"/>
          <w:marRight w:val="0"/>
          <w:marTop w:val="0"/>
          <w:marBottom w:val="0"/>
          <w:divBdr>
            <w:top w:val="none" w:sz="0" w:space="0" w:color="auto"/>
            <w:left w:val="none" w:sz="0" w:space="0" w:color="auto"/>
            <w:bottom w:val="none" w:sz="0" w:space="0" w:color="auto"/>
            <w:right w:val="none" w:sz="0" w:space="0" w:color="auto"/>
          </w:divBdr>
        </w:div>
        <w:div w:id="1764371529">
          <w:marLeft w:val="0"/>
          <w:marRight w:val="0"/>
          <w:marTop w:val="0"/>
          <w:marBottom w:val="0"/>
          <w:divBdr>
            <w:top w:val="none" w:sz="0" w:space="0" w:color="auto"/>
            <w:left w:val="none" w:sz="0" w:space="0" w:color="auto"/>
            <w:bottom w:val="none" w:sz="0" w:space="0" w:color="auto"/>
            <w:right w:val="none" w:sz="0" w:space="0" w:color="auto"/>
          </w:divBdr>
        </w:div>
        <w:div w:id="1945960789">
          <w:marLeft w:val="0"/>
          <w:marRight w:val="0"/>
          <w:marTop w:val="0"/>
          <w:marBottom w:val="0"/>
          <w:divBdr>
            <w:top w:val="none" w:sz="0" w:space="0" w:color="auto"/>
            <w:left w:val="none" w:sz="0" w:space="0" w:color="auto"/>
            <w:bottom w:val="none" w:sz="0" w:space="0" w:color="auto"/>
            <w:right w:val="none" w:sz="0" w:space="0" w:color="auto"/>
          </w:divBdr>
        </w:div>
      </w:divsChild>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543637474">
      <w:bodyDiv w:val="1"/>
      <w:marLeft w:val="0"/>
      <w:marRight w:val="0"/>
      <w:marTop w:val="0"/>
      <w:marBottom w:val="0"/>
      <w:divBdr>
        <w:top w:val="none" w:sz="0" w:space="0" w:color="auto"/>
        <w:left w:val="none" w:sz="0" w:space="0" w:color="auto"/>
        <w:bottom w:val="none" w:sz="0" w:space="0" w:color="auto"/>
        <w:right w:val="none" w:sz="0" w:space="0" w:color="auto"/>
      </w:divBdr>
      <w:divsChild>
        <w:div w:id="1824084400">
          <w:marLeft w:val="0"/>
          <w:marRight w:val="0"/>
          <w:marTop w:val="0"/>
          <w:marBottom w:val="0"/>
          <w:divBdr>
            <w:top w:val="none" w:sz="0" w:space="0" w:color="auto"/>
            <w:left w:val="none" w:sz="0" w:space="0" w:color="auto"/>
            <w:bottom w:val="none" w:sz="0" w:space="0" w:color="auto"/>
            <w:right w:val="none" w:sz="0" w:space="0" w:color="auto"/>
          </w:divBdr>
        </w:div>
        <w:div w:id="1784684525">
          <w:marLeft w:val="0"/>
          <w:marRight w:val="0"/>
          <w:marTop w:val="0"/>
          <w:marBottom w:val="0"/>
          <w:divBdr>
            <w:top w:val="none" w:sz="0" w:space="0" w:color="auto"/>
            <w:left w:val="none" w:sz="0" w:space="0" w:color="auto"/>
            <w:bottom w:val="none" w:sz="0" w:space="0" w:color="auto"/>
            <w:right w:val="none" w:sz="0" w:space="0" w:color="auto"/>
          </w:divBdr>
        </w:div>
      </w:divsChild>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 w:id="213628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8C120B-C4EE-400B-AB98-E0AA664F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3132</Words>
  <Characters>1786</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4909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Veslava Golnis</cp:lastModifiedBy>
  <cp:revision>3</cp:revision>
  <cp:lastPrinted>2020-08-18T13:13:00Z</cp:lastPrinted>
  <dcterms:created xsi:type="dcterms:W3CDTF">2021-09-24T11:58:00Z</dcterms:created>
  <dcterms:modified xsi:type="dcterms:W3CDTF">2021-09-24T12:00:00Z</dcterms:modified>
</cp:coreProperties>
</file>