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E053" w14:textId="77777777" w:rsidR="0038601C" w:rsidRDefault="00246842">
      <w:pPr>
        <w:jc w:val="center"/>
        <w:rPr>
          <w:b/>
          <w:bCs/>
        </w:rPr>
      </w:pPr>
      <w:r>
        <w:rPr>
          <w:b/>
          <w:bCs/>
        </w:rPr>
        <w:tab/>
      </w:r>
      <w:r>
        <w:rPr>
          <w:b/>
          <w:bCs/>
        </w:rPr>
        <w:tab/>
      </w:r>
      <w:r>
        <w:rPr>
          <w:b/>
          <w:bCs/>
        </w:rPr>
        <w:tab/>
      </w:r>
      <w:r>
        <w:rPr>
          <w:b/>
          <w:bCs/>
        </w:rPr>
        <w:tab/>
      </w:r>
      <w:r>
        <w:rPr>
          <w:b/>
          <w:bCs/>
        </w:rPr>
        <w:tab/>
        <w:t>Projektas</w:t>
      </w:r>
      <w:bookmarkStart w:id="0" w:name="_GoBack5"/>
      <w:bookmarkEnd w:id="0"/>
    </w:p>
    <w:p w14:paraId="0B87976A" w14:textId="77777777" w:rsidR="0038601C" w:rsidRDefault="00246842">
      <w:pPr>
        <w:jc w:val="center"/>
      </w:pPr>
      <w:r>
        <w:rPr>
          <w:noProof/>
          <w:lang w:eastAsia="lt-LT"/>
        </w:rPr>
        <w:drawing>
          <wp:inline distT="0" distB="0" distL="0" distR="0" wp14:anchorId="1F87D07F" wp14:editId="3856561A">
            <wp:extent cx="542925" cy="5905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a:picLocks noChangeAspect="1" noChangeArrowheads="1"/>
                    </pic:cNvPicPr>
                  </pic:nvPicPr>
                  <pic:blipFill>
                    <a:blip r:embed="rId7"/>
                    <a:stretch>
                      <a:fillRect/>
                    </a:stretch>
                  </pic:blipFill>
                  <pic:spPr bwMode="auto">
                    <a:xfrm>
                      <a:off x="0" y="0"/>
                      <a:ext cx="542925" cy="590550"/>
                    </a:xfrm>
                    <a:prstGeom prst="rect">
                      <a:avLst/>
                    </a:prstGeom>
                  </pic:spPr>
                </pic:pic>
              </a:graphicData>
            </a:graphic>
          </wp:inline>
        </w:drawing>
      </w:r>
    </w:p>
    <w:p w14:paraId="6BC86704" w14:textId="77777777" w:rsidR="0038601C" w:rsidRDefault="0038601C"/>
    <w:p w14:paraId="0224F66C" w14:textId="77777777" w:rsidR="0038601C" w:rsidRDefault="00246842">
      <w:pPr>
        <w:jc w:val="center"/>
        <w:rPr>
          <w:b/>
          <w:caps/>
        </w:rPr>
      </w:pPr>
      <w:r>
        <w:rPr>
          <w:b/>
          <w:caps/>
        </w:rPr>
        <w:t>Visagino savivaldybės taryba</w:t>
      </w:r>
    </w:p>
    <w:p w14:paraId="5F0E4B59" w14:textId="77777777" w:rsidR="0038601C" w:rsidRDefault="0038601C">
      <w:pPr>
        <w:rPr>
          <w:caps/>
        </w:rPr>
      </w:pPr>
    </w:p>
    <w:p w14:paraId="426D856D" w14:textId="77777777" w:rsidR="0038601C" w:rsidRDefault="00246842">
      <w:pPr>
        <w:pStyle w:val="prastasiniatinklio1"/>
        <w:spacing w:before="0" w:after="0"/>
        <w:jc w:val="center"/>
        <w:rPr>
          <w:b/>
          <w:caps/>
        </w:rPr>
      </w:pPr>
      <w:r>
        <w:rPr>
          <w:rStyle w:val="Numatytasispastraiposriftas1"/>
          <w:b/>
          <w:caps/>
        </w:rPr>
        <w:t>sprendimas</w:t>
      </w:r>
    </w:p>
    <w:p w14:paraId="27F2B9CA" w14:textId="1D043367" w:rsidR="00952D0D" w:rsidRDefault="00952D0D" w:rsidP="00952D0D">
      <w:pPr>
        <w:pStyle w:val="prastasiniatinklio1"/>
        <w:spacing w:before="0" w:after="0"/>
        <w:jc w:val="center"/>
        <w:rPr>
          <w:b/>
          <w:bCs/>
        </w:rPr>
      </w:pPr>
      <w:r>
        <w:rPr>
          <w:b/>
        </w:rPr>
        <w:t xml:space="preserve">DĖL VISAGINO SAVIVALDYBĖS TARYBOS </w:t>
      </w:r>
      <w:r w:rsidRPr="00713F50">
        <w:rPr>
          <w:b/>
        </w:rPr>
        <w:t>20</w:t>
      </w:r>
      <w:r>
        <w:rPr>
          <w:b/>
        </w:rPr>
        <w:t>1</w:t>
      </w:r>
      <w:r w:rsidR="004049D0">
        <w:rPr>
          <w:b/>
        </w:rPr>
        <w:t>7</w:t>
      </w:r>
      <w:r w:rsidRPr="00713F50">
        <w:rPr>
          <w:b/>
        </w:rPr>
        <w:t xml:space="preserve"> M. </w:t>
      </w:r>
      <w:r w:rsidR="004049D0">
        <w:rPr>
          <w:b/>
        </w:rPr>
        <w:t>RUGSĖJO 28</w:t>
      </w:r>
      <w:r w:rsidRPr="00713F50">
        <w:rPr>
          <w:b/>
        </w:rPr>
        <w:t xml:space="preserve"> D.</w:t>
      </w:r>
      <w:r w:rsidRPr="00713F50">
        <w:rPr>
          <w:b/>
          <w:bCs/>
        </w:rPr>
        <w:t xml:space="preserve"> </w:t>
      </w:r>
      <w:r>
        <w:rPr>
          <w:b/>
          <w:bCs/>
        </w:rPr>
        <w:t>SPRENDIMO</w:t>
      </w:r>
    </w:p>
    <w:p w14:paraId="09CBA440" w14:textId="45D56FF8" w:rsidR="0038601C" w:rsidRDefault="00952D0D" w:rsidP="004049D0">
      <w:pPr>
        <w:pStyle w:val="prastasiniatinklio1"/>
        <w:spacing w:before="0" w:after="0"/>
        <w:jc w:val="center"/>
        <w:rPr>
          <w:b/>
          <w:bCs/>
        </w:rPr>
      </w:pPr>
      <w:r>
        <w:rPr>
          <w:b/>
          <w:bCs/>
        </w:rPr>
        <w:t>NR. TS-1</w:t>
      </w:r>
      <w:r w:rsidR="004049D0">
        <w:rPr>
          <w:b/>
          <w:bCs/>
        </w:rPr>
        <w:t>88</w:t>
      </w:r>
      <w:r>
        <w:rPr>
          <w:b/>
          <w:bCs/>
        </w:rPr>
        <w:t xml:space="preserve"> „</w:t>
      </w:r>
      <w:r w:rsidR="004049D0">
        <w:rPr>
          <w:rFonts w:eastAsia="Lucida Sans Unicode"/>
          <w:b/>
          <w:bCs/>
          <w:kern w:val="1"/>
          <w:lang w:eastAsia="lt-LT"/>
        </w:rPr>
        <w:t>DĖL VALSTYBINĖS ŽEMĖS NUOMOS MOKESČIO ADMINISTRAVIMO VISAGINO SAVIVALDYBĖJE TVARKOS APRAŠO PATVIRTINIMO</w:t>
      </w:r>
      <w:r>
        <w:rPr>
          <w:b/>
          <w:bCs/>
        </w:rPr>
        <w:t>“ PAKEITIMO</w:t>
      </w:r>
    </w:p>
    <w:p w14:paraId="42D3BAF8" w14:textId="77777777" w:rsidR="00952D0D" w:rsidRPr="00952D0D" w:rsidRDefault="00952D0D" w:rsidP="00952D0D"/>
    <w:p w14:paraId="6468D030" w14:textId="047A6CF1" w:rsidR="0038601C" w:rsidRDefault="00246842">
      <w:pPr>
        <w:jc w:val="center"/>
      </w:pPr>
      <w:r>
        <w:t xml:space="preserve">2022 m. </w:t>
      </w:r>
      <w:r w:rsidR="004049D0">
        <w:t>rugsėjo</w:t>
      </w:r>
      <w:r>
        <w:t xml:space="preserve">   d. Nr. TS-</w:t>
      </w:r>
    </w:p>
    <w:p w14:paraId="2407B055" w14:textId="77777777" w:rsidR="0038601C" w:rsidRDefault="00246842">
      <w:pPr>
        <w:jc w:val="center"/>
      </w:pPr>
      <w:r>
        <w:t>Visaginas</w:t>
      </w:r>
    </w:p>
    <w:p w14:paraId="56048020" w14:textId="77777777" w:rsidR="0038601C" w:rsidRDefault="0038601C"/>
    <w:p w14:paraId="05B41DE6" w14:textId="77777777" w:rsidR="0038601C" w:rsidRDefault="0038601C" w:rsidP="007A6A33">
      <w:pPr>
        <w:jc w:val="center"/>
      </w:pPr>
    </w:p>
    <w:p w14:paraId="69EBC4F6" w14:textId="77777777" w:rsidR="0038601C" w:rsidRDefault="0038601C" w:rsidP="007A6A33"/>
    <w:p w14:paraId="14F00B5A" w14:textId="2AF80D7C" w:rsidR="0038601C" w:rsidRDefault="00952D0D" w:rsidP="007A6A33">
      <w:pPr>
        <w:ind w:firstLine="1276"/>
        <w:jc w:val="both"/>
      </w:pPr>
      <w:r>
        <w:t>Visagino savivaldybės taryba, vadovaudamasi Lietuvos Respublikos vietos savivaldos įstatymo 16 straipsnio 4 dalimi, 18 straipsnio 1 dalimi</w:t>
      </w:r>
      <w:r w:rsidR="00246842">
        <w:rPr>
          <w:rFonts w:cs="Calibri"/>
          <w:color w:val="000000"/>
          <w:kern w:val="2"/>
          <w:szCs w:val="24"/>
          <w:lang w:eastAsia="lt-LT"/>
        </w:rPr>
        <w:t>,</w:t>
      </w:r>
      <w:r w:rsidR="00246842">
        <w:rPr>
          <w:spacing w:val="60"/>
          <w:szCs w:val="24"/>
          <w:lang w:eastAsia="lt-LT"/>
        </w:rPr>
        <w:t xml:space="preserve"> nusprendžia</w:t>
      </w:r>
      <w:r w:rsidR="00246842">
        <w:rPr>
          <w:szCs w:val="24"/>
          <w:lang w:eastAsia="lt-LT"/>
        </w:rPr>
        <w:t>:</w:t>
      </w:r>
    </w:p>
    <w:p w14:paraId="4B14B4C9" w14:textId="23753A20" w:rsidR="00952D0D" w:rsidRDefault="00952D0D" w:rsidP="007A6A33">
      <w:pPr>
        <w:tabs>
          <w:tab w:val="right" w:pos="9360"/>
        </w:tabs>
        <w:ind w:firstLine="1247"/>
        <w:jc w:val="both"/>
        <w:rPr>
          <w:szCs w:val="24"/>
        </w:rPr>
      </w:pPr>
      <w:r>
        <w:rPr>
          <w:szCs w:val="24"/>
        </w:rPr>
        <w:t xml:space="preserve">1. Pakeisti </w:t>
      </w:r>
      <w:r w:rsidR="002B3E6A">
        <w:rPr>
          <w:rFonts w:eastAsia="Lucida Sans Unicode"/>
          <w:kern w:val="1"/>
          <w:szCs w:val="24"/>
          <w:lang w:eastAsia="lt-LT"/>
        </w:rPr>
        <w:t>V</w:t>
      </w:r>
      <w:r w:rsidR="002B3E6A" w:rsidRPr="002B3E6A">
        <w:rPr>
          <w:rFonts w:eastAsia="Lucida Sans Unicode"/>
          <w:kern w:val="1"/>
          <w:szCs w:val="24"/>
          <w:lang w:eastAsia="lt-LT"/>
        </w:rPr>
        <w:t xml:space="preserve">alstybinės žemės nuomos mokesčio administravimo </w:t>
      </w:r>
      <w:r w:rsidR="002B3E6A">
        <w:rPr>
          <w:rFonts w:eastAsia="Lucida Sans Unicode"/>
          <w:kern w:val="1"/>
          <w:lang w:eastAsia="lt-LT"/>
        </w:rPr>
        <w:t>V</w:t>
      </w:r>
      <w:r w:rsidR="002B3E6A" w:rsidRPr="002B3E6A">
        <w:rPr>
          <w:rFonts w:eastAsia="Lucida Sans Unicode"/>
          <w:kern w:val="1"/>
          <w:lang w:eastAsia="lt-LT"/>
        </w:rPr>
        <w:t xml:space="preserve">isagino savivaldybėje </w:t>
      </w:r>
      <w:r w:rsidR="002B3E6A" w:rsidRPr="002B3E6A">
        <w:rPr>
          <w:rFonts w:eastAsia="Lucida Sans Unicode"/>
          <w:kern w:val="1"/>
          <w:szCs w:val="24"/>
          <w:lang w:eastAsia="lt-LT"/>
        </w:rPr>
        <w:t>tvarkos apraš</w:t>
      </w:r>
      <w:r w:rsidR="002B3E6A">
        <w:rPr>
          <w:rFonts w:eastAsia="Lucida Sans Unicode"/>
          <w:kern w:val="1"/>
          <w:szCs w:val="24"/>
          <w:lang w:eastAsia="lt-LT"/>
        </w:rPr>
        <w:t>ą</w:t>
      </w:r>
      <w:r>
        <w:rPr>
          <w:szCs w:val="24"/>
        </w:rPr>
        <w:t>, patvirtint</w:t>
      </w:r>
      <w:r w:rsidR="002B3E6A">
        <w:rPr>
          <w:szCs w:val="24"/>
        </w:rPr>
        <w:t>ą</w:t>
      </w:r>
      <w:r>
        <w:rPr>
          <w:szCs w:val="24"/>
        </w:rPr>
        <w:t xml:space="preserve"> Visagino savivaldybės tarybos 201</w:t>
      </w:r>
      <w:r w:rsidR="002B3E6A">
        <w:rPr>
          <w:szCs w:val="24"/>
        </w:rPr>
        <w:t>7</w:t>
      </w:r>
      <w:r>
        <w:rPr>
          <w:szCs w:val="24"/>
        </w:rPr>
        <w:t xml:space="preserve"> m. </w:t>
      </w:r>
      <w:r w:rsidR="002B3E6A">
        <w:rPr>
          <w:szCs w:val="24"/>
        </w:rPr>
        <w:t>rugsėjo 28</w:t>
      </w:r>
      <w:r>
        <w:rPr>
          <w:szCs w:val="24"/>
        </w:rPr>
        <w:t xml:space="preserve"> d. sprendimu Nr. TS-</w:t>
      </w:r>
      <w:r w:rsidR="002B3E6A">
        <w:rPr>
          <w:szCs w:val="24"/>
        </w:rPr>
        <w:t>188</w:t>
      </w:r>
      <w:r>
        <w:rPr>
          <w:szCs w:val="24"/>
        </w:rPr>
        <w:t xml:space="preserve"> „Dėl </w:t>
      </w:r>
      <w:r w:rsidR="002B3E6A">
        <w:rPr>
          <w:rFonts w:eastAsia="Lucida Sans Unicode"/>
          <w:kern w:val="1"/>
          <w:szCs w:val="24"/>
          <w:lang w:eastAsia="lt-LT"/>
        </w:rPr>
        <w:t>V</w:t>
      </w:r>
      <w:r w:rsidR="002B3E6A" w:rsidRPr="002B3E6A">
        <w:rPr>
          <w:rFonts w:eastAsia="Lucida Sans Unicode"/>
          <w:kern w:val="1"/>
          <w:szCs w:val="24"/>
          <w:lang w:eastAsia="lt-LT"/>
        </w:rPr>
        <w:t>alstybinės žemės nuomos mokesčio administravimo</w:t>
      </w:r>
      <w:r w:rsidR="002B3E6A">
        <w:rPr>
          <w:rFonts w:eastAsia="Lucida Sans Unicode"/>
          <w:kern w:val="1"/>
          <w:szCs w:val="24"/>
          <w:lang w:eastAsia="lt-LT"/>
        </w:rPr>
        <w:t xml:space="preserve"> </w:t>
      </w:r>
      <w:r w:rsidR="002B3E6A">
        <w:rPr>
          <w:rFonts w:eastAsia="Lucida Sans Unicode"/>
          <w:kern w:val="1"/>
          <w:lang w:eastAsia="lt-LT"/>
        </w:rPr>
        <w:t>V</w:t>
      </w:r>
      <w:r w:rsidR="002B3E6A" w:rsidRPr="002B3E6A">
        <w:rPr>
          <w:rFonts w:eastAsia="Lucida Sans Unicode"/>
          <w:kern w:val="1"/>
          <w:lang w:eastAsia="lt-LT"/>
        </w:rPr>
        <w:t xml:space="preserve">isagino savivaldybėje </w:t>
      </w:r>
      <w:r w:rsidR="002B3E6A" w:rsidRPr="002B3E6A">
        <w:rPr>
          <w:rFonts w:eastAsia="Lucida Sans Unicode"/>
          <w:kern w:val="1"/>
          <w:szCs w:val="24"/>
          <w:lang w:eastAsia="lt-LT"/>
        </w:rPr>
        <w:t>tvarkos apraš</w:t>
      </w:r>
      <w:r w:rsidR="002B3E6A">
        <w:rPr>
          <w:rFonts w:eastAsia="Lucida Sans Unicode"/>
          <w:kern w:val="1"/>
          <w:szCs w:val="24"/>
          <w:lang w:eastAsia="lt-LT"/>
        </w:rPr>
        <w:t>o</w:t>
      </w:r>
      <w:r w:rsidR="002B3E6A">
        <w:rPr>
          <w:szCs w:val="24"/>
        </w:rPr>
        <w:t xml:space="preserve"> </w:t>
      </w:r>
      <w:r>
        <w:rPr>
          <w:szCs w:val="24"/>
        </w:rPr>
        <w:t>patvirtinimo“</w:t>
      </w:r>
      <w:r w:rsidR="005D358E">
        <w:rPr>
          <w:szCs w:val="24"/>
        </w:rPr>
        <w:t>:</w:t>
      </w:r>
    </w:p>
    <w:p w14:paraId="4319E143" w14:textId="1EEF06DB" w:rsidR="005650B9" w:rsidRDefault="005650B9" w:rsidP="007A6A33">
      <w:pPr>
        <w:tabs>
          <w:tab w:val="right" w:pos="9360"/>
        </w:tabs>
        <w:ind w:firstLine="1247"/>
        <w:jc w:val="both"/>
        <w:rPr>
          <w:color w:val="000000"/>
          <w:szCs w:val="24"/>
          <w:lang w:eastAsia="lt-LT"/>
        </w:rPr>
      </w:pPr>
      <w:r>
        <w:rPr>
          <w:szCs w:val="24"/>
        </w:rPr>
        <w:t xml:space="preserve">1.1. </w:t>
      </w:r>
      <w:r w:rsidR="002B3E6A">
        <w:t>Papildyti 2.2</w:t>
      </w:r>
      <w:r w:rsidR="002B3E6A" w:rsidRPr="005650B9">
        <w:rPr>
          <w:vertAlign w:val="superscript"/>
        </w:rPr>
        <w:t>1</w:t>
      </w:r>
      <w:r w:rsidR="002B3E6A">
        <w:t xml:space="preserve"> papunkčiu</w:t>
      </w:r>
      <w:r>
        <w:rPr>
          <w:color w:val="000000"/>
          <w:szCs w:val="24"/>
          <w:lang w:eastAsia="lt-LT"/>
        </w:rPr>
        <w:t>:</w:t>
      </w:r>
    </w:p>
    <w:p w14:paraId="66EB6F0F" w14:textId="31CAF250" w:rsidR="005650B9" w:rsidRPr="002B3E6A" w:rsidRDefault="005650B9" w:rsidP="007A6A33">
      <w:pPr>
        <w:tabs>
          <w:tab w:val="right" w:pos="9360"/>
        </w:tabs>
        <w:ind w:firstLine="1247"/>
        <w:jc w:val="both"/>
        <w:rPr>
          <w:szCs w:val="24"/>
        </w:rPr>
      </w:pPr>
      <w:r w:rsidRPr="002B3E6A">
        <w:rPr>
          <w:szCs w:val="24"/>
        </w:rPr>
        <w:t>„</w:t>
      </w:r>
      <w:r w:rsidR="002B3E6A" w:rsidRPr="002B3E6A">
        <w:rPr>
          <w:szCs w:val="24"/>
          <w:lang w:eastAsia="lt-LT"/>
        </w:rPr>
        <w:t>2.2</w:t>
      </w:r>
      <w:r w:rsidR="002B3E6A" w:rsidRPr="002B3E6A">
        <w:rPr>
          <w:szCs w:val="24"/>
          <w:vertAlign w:val="superscript"/>
          <w:lang w:eastAsia="lt-LT"/>
        </w:rPr>
        <w:t>1</w:t>
      </w:r>
      <w:r w:rsidR="002B3E6A" w:rsidRPr="002B3E6A">
        <w:rPr>
          <w:szCs w:val="24"/>
          <w:lang w:eastAsia="lt-LT"/>
        </w:rPr>
        <w:t xml:space="preserve">. </w:t>
      </w:r>
      <w:r w:rsidR="002B3E6A" w:rsidRPr="002B3E6A">
        <w:rPr>
          <w:color w:val="000000"/>
          <w:szCs w:val="24"/>
        </w:rPr>
        <w:t>Lietuvos Respublikos žemės įstatymu;</w:t>
      </w:r>
      <w:r w:rsidRPr="002B3E6A">
        <w:rPr>
          <w:szCs w:val="24"/>
        </w:rPr>
        <w:t>“</w:t>
      </w:r>
      <w:r w:rsidR="007D7256">
        <w:rPr>
          <w:szCs w:val="24"/>
        </w:rPr>
        <w:t>.</w:t>
      </w:r>
    </w:p>
    <w:p w14:paraId="2F81C09A" w14:textId="58F2D5AF" w:rsidR="005D358E" w:rsidRDefault="005D358E" w:rsidP="007A6A33">
      <w:pPr>
        <w:tabs>
          <w:tab w:val="right" w:pos="9360"/>
        </w:tabs>
        <w:ind w:firstLine="1247"/>
        <w:jc w:val="both"/>
        <w:rPr>
          <w:color w:val="000000"/>
          <w:szCs w:val="24"/>
          <w:lang w:eastAsia="lt-LT"/>
        </w:rPr>
      </w:pPr>
      <w:r>
        <w:rPr>
          <w:szCs w:val="24"/>
        </w:rPr>
        <w:t>1.</w:t>
      </w:r>
      <w:r w:rsidR="005650B9">
        <w:rPr>
          <w:szCs w:val="24"/>
        </w:rPr>
        <w:t>2</w:t>
      </w:r>
      <w:r>
        <w:rPr>
          <w:szCs w:val="24"/>
        </w:rPr>
        <w:t xml:space="preserve">. </w:t>
      </w:r>
      <w:r>
        <w:rPr>
          <w:szCs w:val="24"/>
          <w:lang w:eastAsia="lt-LT"/>
        </w:rPr>
        <w:t>P</w:t>
      </w:r>
      <w:r>
        <w:rPr>
          <w:color w:val="000000"/>
          <w:szCs w:val="24"/>
          <w:lang w:eastAsia="lt-LT"/>
        </w:rPr>
        <w:t xml:space="preserve">akeisti </w:t>
      </w:r>
      <w:r w:rsidR="001A4CB7">
        <w:rPr>
          <w:color w:val="000000"/>
          <w:szCs w:val="24"/>
          <w:lang w:eastAsia="lt-LT"/>
        </w:rPr>
        <w:t>2.4</w:t>
      </w:r>
      <w:r>
        <w:rPr>
          <w:color w:val="000000"/>
          <w:szCs w:val="24"/>
          <w:lang w:eastAsia="lt-LT"/>
        </w:rPr>
        <w:t xml:space="preserve"> papunktį ir jį išdėstyti taip:</w:t>
      </w:r>
    </w:p>
    <w:p w14:paraId="4A33FED9" w14:textId="01629C09" w:rsidR="005D358E" w:rsidRDefault="005D358E" w:rsidP="007A6A33">
      <w:pPr>
        <w:ind w:firstLine="1247"/>
        <w:jc w:val="both"/>
        <w:rPr>
          <w:color w:val="000000"/>
          <w:szCs w:val="24"/>
          <w:lang w:eastAsia="lt-LT"/>
        </w:rPr>
      </w:pPr>
      <w:r>
        <w:rPr>
          <w:color w:val="000000"/>
          <w:szCs w:val="24"/>
          <w:lang w:eastAsia="lt-LT"/>
        </w:rPr>
        <w:t>„</w:t>
      </w:r>
      <w:r w:rsidR="001A4CB7">
        <w:rPr>
          <w:color w:val="000000"/>
          <w:szCs w:val="24"/>
          <w:lang w:eastAsia="lt-LT"/>
        </w:rPr>
        <w:t xml:space="preserve">2.4. </w:t>
      </w:r>
      <w:r w:rsidR="001A4CB7">
        <w:rPr>
          <w:szCs w:val="24"/>
          <w:lang w:eastAsia="lt-LT"/>
        </w:rPr>
        <w:t xml:space="preserve">Lietuvos Respublikos Vyriausybės 2002 m. lapkričio 19 d. nutarimu Nr. 1798 „Dėl nuomos </w:t>
      </w:r>
      <w:r w:rsidR="001A4CB7" w:rsidRPr="005A67B5">
        <w:rPr>
          <w:szCs w:val="24"/>
          <w:lang w:eastAsia="lt-LT"/>
        </w:rPr>
        <w:t>mokesčio</w:t>
      </w:r>
      <w:r w:rsidR="001A4CB7" w:rsidRPr="005A67B5">
        <w:rPr>
          <w:b/>
          <w:bCs/>
          <w:color w:val="000000"/>
          <w:shd w:val="clear" w:color="auto" w:fill="FFFFFF"/>
        </w:rPr>
        <w:t xml:space="preserve"> </w:t>
      </w:r>
      <w:r w:rsidR="001A4CB7" w:rsidRPr="001F1B20">
        <w:rPr>
          <w:color w:val="000000"/>
          <w:szCs w:val="24"/>
          <w:shd w:val="clear" w:color="auto" w:fill="FFFFFF"/>
        </w:rPr>
        <w:t>ir žemės nuomos mokesčio priedo</w:t>
      </w:r>
      <w:r w:rsidR="001A4CB7">
        <w:rPr>
          <w:szCs w:val="24"/>
          <w:lang w:eastAsia="lt-LT"/>
        </w:rPr>
        <w:t xml:space="preserve"> už valstybinę žemę</w:t>
      </w:r>
      <w:r w:rsidR="007D7256">
        <w:rPr>
          <w:szCs w:val="24"/>
          <w:lang w:eastAsia="lt-LT"/>
        </w:rPr>
        <w:t>“</w:t>
      </w:r>
      <w:r w:rsidR="001A4CB7">
        <w:rPr>
          <w:szCs w:val="24"/>
          <w:lang w:eastAsia="lt-LT"/>
        </w:rPr>
        <w:t>;</w:t>
      </w:r>
      <w:r>
        <w:rPr>
          <w:color w:val="000000"/>
          <w:szCs w:val="24"/>
          <w:lang w:eastAsia="lt-LT"/>
        </w:rPr>
        <w:t>“</w:t>
      </w:r>
      <w:r w:rsidR="007D7256">
        <w:rPr>
          <w:color w:val="000000"/>
          <w:szCs w:val="24"/>
          <w:lang w:eastAsia="lt-LT"/>
        </w:rPr>
        <w:t>.</w:t>
      </w:r>
    </w:p>
    <w:p w14:paraId="0EE30FC1" w14:textId="16E0F0DF" w:rsidR="005650B9" w:rsidRDefault="005650B9" w:rsidP="007A6A33">
      <w:pPr>
        <w:ind w:firstLine="1247"/>
        <w:jc w:val="both"/>
        <w:rPr>
          <w:color w:val="000000"/>
          <w:szCs w:val="24"/>
          <w:lang w:eastAsia="lt-LT"/>
        </w:rPr>
      </w:pPr>
      <w:r>
        <w:t>1.</w:t>
      </w:r>
      <w:r w:rsidR="007A4B9A">
        <w:t>3</w:t>
      </w:r>
      <w:r>
        <w:t xml:space="preserve">. </w:t>
      </w:r>
      <w:r w:rsidR="001F1B20">
        <w:rPr>
          <w:szCs w:val="24"/>
          <w:lang w:eastAsia="lt-LT"/>
        </w:rPr>
        <w:t>Papildyti 13</w:t>
      </w:r>
      <w:r w:rsidR="001F1B20" w:rsidRPr="001F1B20">
        <w:rPr>
          <w:szCs w:val="24"/>
          <w:vertAlign w:val="superscript"/>
          <w:lang w:eastAsia="lt-LT"/>
        </w:rPr>
        <w:t>1</w:t>
      </w:r>
      <w:r w:rsidR="0030486D">
        <w:rPr>
          <w:szCs w:val="24"/>
          <w:vertAlign w:val="superscript"/>
          <w:lang w:eastAsia="lt-LT"/>
        </w:rPr>
        <w:t xml:space="preserve"> </w:t>
      </w:r>
      <w:r>
        <w:rPr>
          <w:color w:val="000000"/>
          <w:szCs w:val="24"/>
          <w:lang w:eastAsia="lt-LT"/>
        </w:rPr>
        <w:t>punk</w:t>
      </w:r>
      <w:r w:rsidR="0030486D">
        <w:rPr>
          <w:color w:val="000000"/>
          <w:szCs w:val="24"/>
          <w:lang w:eastAsia="lt-LT"/>
        </w:rPr>
        <w:t>t</w:t>
      </w:r>
      <w:r w:rsidR="001F1B20">
        <w:rPr>
          <w:color w:val="000000"/>
          <w:szCs w:val="24"/>
          <w:lang w:eastAsia="lt-LT"/>
        </w:rPr>
        <w:t>u</w:t>
      </w:r>
      <w:r>
        <w:rPr>
          <w:color w:val="000000"/>
          <w:szCs w:val="24"/>
          <w:lang w:eastAsia="lt-LT"/>
        </w:rPr>
        <w:t>:</w:t>
      </w:r>
    </w:p>
    <w:p w14:paraId="0E7450C7" w14:textId="58469589" w:rsidR="005650B9" w:rsidRDefault="005650B9" w:rsidP="007A6A33">
      <w:pPr>
        <w:ind w:firstLine="1247"/>
        <w:jc w:val="both"/>
        <w:rPr>
          <w:color w:val="000000"/>
          <w:szCs w:val="24"/>
          <w:lang w:eastAsia="lt-LT"/>
        </w:rPr>
      </w:pPr>
      <w:r w:rsidRPr="001F1B20">
        <w:rPr>
          <w:color w:val="000000"/>
          <w:szCs w:val="24"/>
          <w:lang w:eastAsia="lt-LT"/>
        </w:rPr>
        <w:t>„</w:t>
      </w:r>
      <w:r w:rsidR="001F1B20" w:rsidRPr="001F1B20">
        <w:rPr>
          <w:color w:val="000000"/>
          <w:szCs w:val="24"/>
        </w:rPr>
        <w:t>13</w:t>
      </w:r>
      <w:r w:rsidR="001F1B20" w:rsidRPr="001F1B20">
        <w:rPr>
          <w:color w:val="000000"/>
          <w:szCs w:val="24"/>
          <w:vertAlign w:val="superscript"/>
        </w:rPr>
        <w:t>1</w:t>
      </w:r>
      <w:r w:rsidR="001F1B20" w:rsidRPr="001F1B20">
        <w:rPr>
          <w:color w:val="000000"/>
          <w:szCs w:val="24"/>
        </w:rPr>
        <w:t>. </w:t>
      </w:r>
      <w:r w:rsidR="001F1B20" w:rsidRPr="001F1B20">
        <w:rPr>
          <w:color w:val="000000"/>
          <w:szCs w:val="24"/>
          <w:lang w:val="af-ZA"/>
        </w:rPr>
        <w:t>Per 2 metus nuo sprendimo pakeisti pagrindinę žemės naudojimo paskirtį ir (ar) būdą priėmimo valstybinės žemės sklypo nuomininkui nepradėjus naujų statinių ar įrenginių statybos ir (ar) esamų rekonstravimo ir valstybinės žemės sklypo nuomotojui nustačius, kad valstybinės žemės sklype yra eksploatuojami esami statiniai ar įrenginiai ir vykdoma veikla pagal iki sprendimo pakeisti pagrindinę žemės naudojimo paskirtį ir (ar) būdą priėmimo nustatytus pagrindinę žemės naudojimo paskirtį ir (ar) būdą, valstybinės žemės sklypo nuomininkas privalo sumokėti žemės nuomos mokesčio priedą, lygų 5 procentams valstybinės žemės sklypo ar jo dalies, kurių pagrindinė žemės naudojimo paskirtis ir (ar) būdas yra pakeisti, vidutinės rinkos vertės, apskaičiuotos po pagrindinės žemės naudojimo paskirties ir (ar) būdo pakeitimo atliekant valstybinės žemės sklypo vertinimą masiniu būdu Vyriausybės nustatyta tvarka</w:t>
      </w:r>
      <w:r w:rsidR="0030486D">
        <w:rPr>
          <w:color w:val="000000"/>
          <w:szCs w:val="24"/>
          <w:lang w:val="af-ZA"/>
        </w:rPr>
        <w:t xml:space="preserve"> (toliau </w:t>
      </w:r>
      <w:r w:rsidR="0030486D" w:rsidRPr="00BB3B7B">
        <w:rPr>
          <w:b/>
          <w:bCs/>
          <w:szCs w:val="24"/>
          <w:lang w:eastAsia="lt-LT"/>
        </w:rPr>
        <w:t>–</w:t>
      </w:r>
      <w:r w:rsidR="0030486D">
        <w:rPr>
          <w:color w:val="000000"/>
          <w:szCs w:val="24"/>
          <w:lang w:val="af-ZA"/>
        </w:rPr>
        <w:t xml:space="preserve"> Priedas)</w:t>
      </w:r>
      <w:r w:rsidR="001F1B20" w:rsidRPr="001F1B20">
        <w:rPr>
          <w:color w:val="000000"/>
          <w:szCs w:val="24"/>
          <w:lang w:val="af-ZA"/>
        </w:rPr>
        <w:t>.</w:t>
      </w:r>
      <w:r w:rsidRPr="001F1B20">
        <w:rPr>
          <w:color w:val="000000"/>
          <w:szCs w:val="24"/>
          <w:lang w:eastAsia="lt-LT"/>
        </w:rPr>
        <w:t>“</w:t>
      </w:r>
    </w:p>
    <w:p w14:paraId="03F36B5F" w14:textId="4A4DBBD3" w:rsidR="0030486D" w:rsidRDefault="0030486D" w:rsidP="0030486D">
      <w:pPr>
        <w:ind w:firstLine="1247"/>
        <w:jc w:val="both"/>
        <w:rPr>
          <w:color w:val="000000"/>
          <w:szCs w:val="24"/>
          <w:lang w:eastAsia="lt-LT"/>
        </w:rPr>
      </w:pPr>
      <w:r>
        <w:t>1.</w:t>
      </w:r>
      <w:r w:rsidR="00061816">
        <w:t>4</w:t>
      </w:r>
      <w:r>
        <w:t xml:space="preserve">. </w:t>
      </w:r>
      <w:r>
        <w:rPr>
          <w:szCs w:val="24"/>
          <w:lang w:eastAsia="lt-LT"/>
        </w:rPr>
        <w:t>Papildyti 29</w:t>
      </w:r>
      <w:r w:rsidRPr="001F1B20">
        <w:rPr>
          <w:szCs w:val="24"/>
          <w:vertAlign w:val="superscript"/>
          <w:lang w:eastAsia="lt-LT"/>
        </w:rPr>
        <w:t>1</w:t>
      </w:r>
      <w:r>
        <w:rPr>
          <w:szCs w:val="24"/>
          <w:lang w:eastAsia="lt-LT"/>
        </w:rPr>
        <w:t xml:space="preserve"> </w:t>
      </w:r>
      <w:r>
        <w:rPr>
          <w:color w:val="000000"/>
          <w:szCs w:val="24"/>
          <w:lang w:eastAsia="lt-LT"/>
        </w:rPr>
        <w:t xml:space="preserve"> punktu:</w:t>
      </w:r>
    </w:p>
    <w:p w14:paraId="4493E463" w14:textId="3F08BA2B" w:rsidR="0030486D" w:rsidRPr="00061816" w:rsidRDefault="0030486D" w:rsidP="00061816">
      <w:pPr>
        <w:spacing w:line="276" w:lineRule="auto"/>
        <w:ind w:firstLine="1247"/>
        <w:jc w:val="both"/>
        <w:rPr>
          <w:szCs w:val="24"/>
          <w:lang w:eastAsia="lt-LT"/>
        </w:rPr>
      </w:pPr>
      <w:r w:rsidRPr="00061816">
        <w:rPr>
          <w:color w:val="000000"/>
          <w:szCs w:val="24"/>
          <w:lang w:eastAsia="lt-LT"/>
        </w:rPr>
        <w:t>„</w:t>
      </w:r>
      <w:r w:rsidRPr="00061816">
        <w:rPr>
          <w:color w:val="000000"/>
          <w:szCs w:val="24"/>
          <w:lang w:val="af-ZA"/>
        </w:rPr>
        <w:t>29</w:t>
      </w:r>
      <w:r w:rsidRPr="00061816">
        <w:rPr>
          <w:color w:val="000000"/>
          <w:szCs w:val="24"/>
          <w:vertAlign w:val="superscript"/>
          <w:lang w:val="af-ZA"/>
        </w:rPr>
        <w:t>1</w:t>
      </w:r>
      <w:r w:rsidRPr="00061816">
        <w:rPr>
          <w:color w:val="000000"/>
          <w:szCs w:val="24"/>
          <w:lang w:val="af-ZA"/>
        </w:rPr>
        <w:t xml:space="preserve">. Priedas į </w:t>
      </w:r>
      <w:r w:rsidRPr="00061816">
        <w:rPr>
          <w:szCs w:val="24"/>
          <w:lang w:eastAsia="lt-LT"/>
        </w:rPr>
        <w:t xml:space="preserve">Visagino savivaldybės administracijos surenkamąją žemės nuomos mokesčio sąskaitą, </w:t>
      </w:r>
      <w:r w:rsidRPr="00061816">
        <w:t>nurodytą deklaracijoje</w:t>
      </w:r>
      <w:r w:rsidR="007D7256">
        <w:t>,</w:t>
      </w:r>
      <w:r w:rsidRPr="00061816">
        <w:t xml:space="preserve"> </w:t>
      </w:r>
      <w:r w:rsidRPr="00061816">
        <w:rPr>
          <w:color w:val="000000"/>
          <w:szCs w:val="24"/>
          <w:lang w:val="af-ZA"/>
        </w:rPr>
        <w:t xml:space="preserve">mokamas </w:t>
      </w:r>
      <w:r w:rsidRPr="00061816">
        <w:rPr>
          <w:szCs w:val="24"/>
          <w:lang w:eastAsia="lt-LT"/>
        </w:rPr>
        <w:t xml:space="preserve">Lietuvos Respublikos </w:t>
      </w:r>
      <w:r w:rsidRPr="00061816">
        <w:rPr>
          <w:color w:val="000000"/>
          <w:szCs w:val="24"/>
          <w:lang w:val="af-ZA"/>
        </w:rPr>
        <w:t>Vyriausybės nustatyta tvarka kiekvienais metais iki pranešimo apie naujų statinių ar įrenginių statybos ir (ar) esamų statinių ar įrenginių rekonstravimo pradžią pateikimo dienos.</w:t>
      </w:r>
      <w:r w:rsidR="00061816" w:rsidRPr="00061816">
        <w:rPr>
          <w:color w:val="000000"/>
          <w:szCs w:val="24"/>
          <w:lang w:eastAsia="lt-LT"/>
        </w:rPr>
        <w:t>“</w:t>
      </w:r>
    </w:p>
    <w:p w14:paraId="326DE39C" w14:textId="0543E581" w:rsidR="00CF2ED4" w:rsidRDefault="00CF2ED4" w:rsidP="007A6A33">
      <w:pPr>
        <w:ind w:firstLine="1247"/>
        <w:jc w:val="both"/>
        <w:rPr>
          <w:color w:val="000000"/>
          <w:szCs w:val="24"/>
          <w:lang w:eastAsia="lt-LT"/>
        </w:rPr>
      </w:pPr>
      <w:r>
        <w:rPr>
          <w:color w:val="000000"/>
          <w:szCs w:val="24"/>
          <w:lang w:eastAsia="lt-LT"/>
        </w:rPr>
        <w:t>1.</w:t>
      </w:r>
      <w:r w:rsidR="00061816">
        <w:rPr>
          <w:color w:val="000000"/>
          <w:szCs w:val="24"/>
          <w:lang w:eastAsia="lt-LT"/>
        </w:rPr>
        <w:t>5</w:t>
      </w:r>
      <w:r>
        <w:rPr>
          <w:color w:val="000000"/>
          <w:szCs w:val="24"/>
          <w:lang w:eastAsia="lt-LT"/>
        </w:rPr>
        <w:t xml:space="preserve">. </w:t>
      </w:r>
      <w:r>
        <w:rPr>
          <w:szCs w:val="24"/>
          <w:lang w:eastAsia="lt-LT"/>
        </w:rPr>
        <w:t>P</w:t>
      </w:r>
      <w:r>
        <w:rPr>
          <w:color w:val="000000"/>
          <w:szCs w:val="24"/>
          <w:lang w:eastAsia="lt-LT"/>
        </w:rPr>
        <w:t xml:space="preserve">akeisti </w:t>
      </w:r>
      <w:r w:rsidR="00B0345E">
        <w:rPr>
          <w:color w:val="000000"/>
          <w:szCs w:val="24"/>
          <w:lang w:eastAsia="lt-LT"/>
        </w:rPr>
        <w:t>3</w:t>
      </w:r>
      <w:r>
        <w:rPr>
          <w:color w:val="000000"/>
          <w:szCs w:val="24"/>
          <w:lang w:eastAsia="lt-LT"/>
        </w:rPr>
        <w:t>0 punkt</w:t>
      </w:r>
      <w:r w:rsidR="007D7256">
        <w:rPr>
          <w:color w:val="000000"/>
          <w:szCs w:val="24"/>
          <w:lang w:eastAsia="lt-LT"/>
        </w:rPr>
        <w:t>o pirmąją pastraipą</w:t>
      </w:r>
      <w:r>
        <w:rPr>
          <w:color w:val="000000"/>
          <w:szCs w:val="24"/>
          <w:lang w:eastAsia="lt-LT"/>
        </w:rPr>
        <w:t xml:space="preserve"> ir j</w:t>
      </w:r>
      <w:r w:rsidR="007D7256">
        <w:rPr>
          <w:color w:val="000000"/>
          <w:szCs w:val="24"/>
          <w:lang w:eastAsia="lt-LT"/>
        </w:rPr>
        <w:t>ą</w:t>
      </w:r>
      <w:r>
        <w:rPr>
          <w:color w:val="000000"/>
          <w:szCs w:val="24"/>
          <w:lang w:eastAsia="lt-LT"/>
        </w:rPr>
        <w:t xml:space="preserve"> išdėstyti taip:</w:t>
      </w:r>
    </w:p>
    <w:p w14:paraId="3CC19DE1" w14:textId="4CDAE69A" w:rsidR="00CF2ED4" w:rsidRDefault="006E5C65" w:rsidP="007A6A33">
      <w:pPr>
        <w:tabs>
          <w:tab w:val="left" w:pos="1276"/>
          <w:tab w:val="left" w:pos="1418"/>
          <w:tab w:val="left" w:pos="1560"/>
          <w:tab w:val="left" w:pos="1843"/>
        </w:tabs>
        <w:ind w:firstLine="1080"/>
        <w:contextualSpacing/>
        <w:jc w:val="both"/>
        <w:rPr>
          <w:color w:val="000000"/>
          <w:szCs w:val="24"/>
          <w:lang w:eastAsia="lt-LT"/>
        </w:rPr>
      </w:pPr>
      <w:r>
        <w:rPr>
          <w:color w:val="000000"/>
          <w:szCs w:val="24"/>
          <w:lang w:eastAsia="lt-LT"/>
        </w:rPr>
        <w:t xml:space="preserve">   </w:t>
      </w:r>
      <w:r w:rsidR="00CF2ED4">
        <w:rPr>
          <w:color w:val="000000"/>
          <w:szCs w:val="24"/>
          <w:lang w:eastAsia="lt-LT"/>
        </w:rPr>
        <w:t>„</w:t>
      </w:r>
      <w:r w:rsidR="00B0345E">
        <w:rPr>
          <w:szCs w:val="24"/>
          <w:lang w:eastAsia="lt-LT"/>
        </w:rPr>
        <w:t xml:space="preserve">30. Žemės nuomos mokestį, </w:t>
      </w:r>
      <w:r w:rsidR="0030486D">
        <w:rPr>
          <w:szCs w:val="24"/>
          <w:lang w:eastAsia="lt-LT"/>
        </w:rPr>
        <w:t>P</w:t>
      </w:r>
      <w:r w:rsidR="00B0345E" w:rsidRPr="00B0345E">
        <w:rPr>
          <w:szCs w:val="24"/>
          <w:lang w:eastAsia="lt-LT"/>
        </w:rPr>
        <w:t>riedą</w:t>
      </w:r>
      <w:r w:rsidR="00B0345E">
        <w:rPr>
          <w:szCs w:val="24"/>
          <w:lang w:eastAsia="lt-LT"/>
        </w:rPr>
        <w:t xml:space="preserve"> Mokesčio mokėtojai gali sumokėti:</w:t>
      </w:r>
      <w:r w:rsidR="00CF2ED4" w:rsidRPr="00CF2ED4">
        <w:rPr>
          <w:color w:val="000000"/>
          <w:szCs w:val="24"/>
          <w:lang w:eastAsia="lt-LT"/>
        </w:rPr>
        <w:t>“</w:t>
      </w:r>
      <w:r w:rsidR="007D7256">
        <w:rPr>
          <w:color w:val="000000"/>
          <w:szCs w:val="24"/>
          <w:lang w:eastAsia="lt-LT"/>
        </w:rPr>
        <w:t>.</w:t>
      </w:r>
    </w:p>
    <w:p w14:paraId="3AD54351" w14:textId="253F0427" w:rsidR="00073237" w:rsidRPr="007A4B9A" w:rsidRDefault="00CF2ED4" w:rsidP="007A6A33">
      <w:pPr>
        <w:ind w:firstLine="1247"/>
        <w:jc w:val="both"/>
        <w:rPr>
          <w:color w:val="000000"/>
          <w:szCs w:val="24"/>
          <w:lang w:eastAsia="lt-LT"/>
        </w:rPr>
      </w:pPr>
      <w:r>
        <w:rPr>
          <w:lang w:eastAsia="ar-SA"/>
        </w:rPr>
        <w:t>1.</w:t>
      </w:r>
      <w:r w:rsidR="00061816">
        <w:rPr>
          <w:lang w:eastAsia="ar-SA"/>
        </w:rPr>
        <w:t>6</w:t>
      </w:r>
      <w:r>
        <w:rPr>
          <w:lang w:eastAsia="ar-SA"/>
        </w:rPr>
        <w:t xml:space="preserve">. </w:t>
      </w:r>
      <w:r w:rsidR="00073237">
        <w:rPr>
          <w:szCs w:val="24"/>
          <w:lang w:eastAsia="lt-LT"/>
        </w:rPr>
        <w:t>P</w:t>
      </w:r>
      <w:r w:rsidR="00073237">
        <w:rPr>
          <w:color w:val="000000"/>
          <w:szCs w:val="24"/>
          <w:lang w:eastAsia="lt-LT"/>
        </w:rPr>
        <w:t>akeisti 36 punktą ir jį išdėstyti taip:</w:t>
      </w:r>
    </w:p>
    <w:p w14:paraId="0763D258" w14:textId="20EE4402" w:rsidR="00CF2ED4" w:rsidRPr="007A4B9A" w:rsidRDefault="00073237" w:rsidP="007A6A33">
      <w:pPr>
        <w:tabs>
          <w:tab w:val="left" w:pos="567"/>
        </w:tabs>
        <w:jc w:val="both"/>
        <w:rPr>
          <w:szCs w:val="24"/>
        </w:rPr>
      </w:pPr>
      <w:r>
        <w:tab/>
      </w:r>
      <w:r>
        <w:tab/>
      </w:r>
      <w:r w:rsidR="00CF2ED4" w:rsidRPr="00CF2ED4">
        <w:t>„</w:t>
      </w:r>
      <w:r>
        <w:rPr>
          <w:szCs w:val="24"/>
          <w:lang w:eastAsia="lt-LT"/>
        </w:rPr>
        <w:t>36. Laiku nesumokėjus žemės nuomos mokesčio,</w:t>
      </w:r>
      <w:r w:rsidRPr="005F3343">
        <w:rPr>
          <w:b/>
          <w:bCs/>
          <w:szCs w:val="24"/>
          <w:lang w:eastAsia="lt-LT"/>
        </w:rPr>
        <w:t xml:space="preserve"> </w:t>
      </w:r>
      <w:r w:rsidR="0030486D">
        <w:rPr>
          <w:szCs w:val="24"/>
          <w:lang w:eastAsia="lt-LT"/>
        </w:rPr>
        <w:t>P</w:t>
      </w:r>
      <w:r w:rsidRPr="00073237">
        <w:rPr>
          <w:szCs w:val="24"/>
          <w:lang w:eastAsia="lt-LT"/>
        </w:rPr>
        <w:t>riedo</w:t>
      </w:r>
      <w:r>
        <w:rPr>
          <w:szCs w:val="24"/>
          <w:lang w:eastAsia="lt-LT"/>
        </w:rPr>
        <w:t xml:space="preserve">, </w:t>
      </w:r>
      <w:r>
        <w:rPr>
          <w:szCs w:val="24"/>
        </w:rPr>
        <w:t>už kiekvieną pavėluotą mokėti dieną nuo nesumokėtos nuomos mokesčio sumos</w:t>
      </w:r>
      <w:r>
        <w:rPr>
          <w:szCs w:val="24"/>
          <w:lang w:eastAsia="lt-LT"/>
        </w:rPr>
        <w:t xml:space="preserve"> skaičiuojami delspinigiai. Delspinigiai pradedami skaičiuoti kitą dieną po to, kai baigiasi žemės nuomos mokesčio sumokėjimo terminas. </w:t>
      </w:r>
      <w:r>
        <w:rPr>
          <w:szCs w:val="24"/>
        </w:rPr>
        <w:t xml:space="preserve">Delspinigių dydis procentais skaičiuojamas pagal Lietuvos Respublikos finansų ministro patvirtintus </w:t>
      </w:r>
      <w:r>
        <w:rPr>
          <w:szCs w:val="24"/>
        </w:rPr>
        <w:lastRenderedPageBreak/>
        <w:t>dydžius kiekvienam ketvirčiui. Delspinigiai mokami Lietuvos Respublikos finansų ministro nustatyta tvarka</w:t>
      </w:r>
      <w:r>
        <w:rPr>
          <w:szCs w:val="24"/>
          <w:lang w:eastAsia="lt-LT"/>
        </w:rPr>
        <w:t>.</w:t>
      </w:r>
      <w:r w:rsidR="00CF2ED4" w:rsidRPr="00CF2ED4">
        <w:t>“</w:t>
      </w:r>
    </w:p>
    <w:p w14:paraId="6D89BBE4" w14:textId="331D4F1F" w:rsidR="00CF2ED4" w:rsidRDefault="006E5C65" w:rsidP="007A6A33">
      <w:pPr>
        <w:tabs>
          <w:tab w:val="left" w:pos="1276"/>
          <w:tab w:val="left" w:pos="1418"/>
          <w:tab w:val="left" w:pos="1560"/>
          <w:tab w:val="left" w:pos="1843"/>
        </w:tabs>
        <w:ind w:firstLine="1080"/>
        <w:contextualSpacing/>
        <w:jc w:val="both"/>
        <w:rPr>
          <w:color w:val="000000"/>
          <w:szCs w:val="24"/>
          <w:lang w:eastAsia="lt-LT"/>
        </w:rPr>
      </w:pPr>
      <w:r>
        <w:t xml:space="preserve">  </w:t>
      </w:r>
      <w:r w:rsidR="00061816">
        <w:t xml:space="preserve"> </w:t>
      </w:r>
      <w:r w:rsidR="00CF2ED4">
        <w:t>1.</w:t>
      </w:r>
      <w:r w:rsidR="00061816">
        <w:t>7</w:t>
      </w:r>
      <w:r w:rsidR="00CF2ED4">
        <w:t xml:space="preserve">. </w:t>
      </w:r>
      <w:r w:rsidR="00CF2ED4">
        <w:rPr>
          <w:szCs w:val="24"/>
          <w:lang w:eastAsia="lt-LT"/>
        </w:rPr>
        <w:t>P</w:t>
      </w:r>
      <w:r w:rsidR="00CF2ED4">
        <w:rPr>
          <w:color w:val="000000"/>
          <w:szCs w:val="24"/>
          <w:lang w:eastAsia="lt-LT"/>
        </w:rPr>
        <w:t xml:space="preserve">akeisti </w:t>
      </w:r>
      <w:r w:rsidR="007A4B9A">
        <w:rPr>
          <w:color w:val="000000"/>
          <w:szCs w:val="24"/>
          <w:lang w:eastAsia="lt-LT"/>
        </w:rPr>
        <w:t>37</w:t>
      </w:r>
      <w:r w:rsidR="00CF2ED4">
        <w:rPr>
          <w:color w:val="000000"/>
          <w:szCs w:val="24"/>
          <w:lang w:eastAsia="lt-LT"/>
        </w:rPr>
        <w:t xml:space="preserve"> </w:t>
      </w:r>
      <w:r w:rsidR="00CF2ED4" w:rsidRPr="000A1CEA">
        <w:rPr>
          <w:color w:val="000000"/>
          <w:szCs w:val="24"/>
          <w:lang w:eastAsia="lt-LT"/>
        </w:rPr>
        <w:t>punkt</w:t>
      </w:r>
      <w:r w:rsidR="007A4B9A">
        <w:rPr>
          <w:color w:val="000000"/>
          <w:szCs w:val="24"/>
          <w:lang w:eastAsia="lt-LT"/>
        </w:rPr>
        <w:t>ą</w:t>
      </w:r>
      <w:r w:rsidR="00CF2ED4">
        <w:rPr>
          <w:color w:val="000000"/>
          <w:szCs w:val="24"/>
          <w:lang w:eastAsia="lt-LT"/>
        </w:rPr>
        <w:t xml:space="preserve"> ir jį išdėstyti taip:</w:t>
      </w:r>
    </w:p>
    <w:p w14:paraId="46258271" w14:textId="7564B269" w:rsidR="00860AF2" w:rsidRPr="00B151AC" w:rsidRDefault="006E5C65" w:rsidP="007A6A33">
      <w:pPr>
        <w:tabs>
          <w:tab w:val="left" w:pos="567"/>
        </w:tabs>
        <w:jc w:val="both"/>
        <w:rPr>
          <w:szCs w:val="24"/>
        </w:rPr>
      </w:pPr>
      <w:r>
        <w:rPr>
          <w:color w:val="000000"/>
          <w:szCs w:val="24"/>
          <w:lang w:eastAsia="lt-LT"/>
        </w:rPr>
        <w:t xml:space="preserve"> </w:t>
      </w:r>
      <w:r w:rsidR="007A4B9A">
        <w:rPr>
          <w:color w:val="000000"/>
          <w:szCs w:val="24"/>
          <w:lang w:eastAsia="lt-LT"/>
        </w:rPr>
        <w:tab/>
      </w:r>
      <w:r w:rsidR="00061816">
        <w:rPr>
          <w:color w:val="000000"/>
          <w:szCs w:val="24"/>
          <w:lang w:eastAsia="lt-LT"/>
        </w:rPr>
        <w:tab/>
      </w:r>
      <w:r w:rsidR="00CF2ED4">
        <w:rPr>
          <w:color w:val="000000"/>
          <w:szCs w:val="24"/>
          <w:lang w:eastAsia="lt-LT"/>
        </w:rPr>
        <w:t>„</w:t>
      </w:r>
      <w:r w:rsidR="007A4B9A">
        <w:rPr>
          <w:szCs w:val="24"/>
          <w:lang w:eastAsia="lt-LT"/>
        </w:rPr>
        <w:t xml:space="preserve">37. </w:t>
      </w:r>
      <w:r w:rsidR="007A4B9A">
        <w:rPr>
          <w:szCs w:val="24"/>
        </w:rPr>
        <w:t xml:space="preserve">Praėjus 3 mėnesiams po nuomos mokesčio mokėjimo termino, dėl laiku nesumokėto nuomos mokesčio, </w:t>
      </w:r>
      <w:r w:rsidR="0030486D">
        <w:rPr>
          <w:szCs w:val="24"/>
          <w:lang w:eastAsia="lt-LT"/>
        </w:rPr>
        <w:t>P</w:t>
      </w:r>
      <w:r w:rsidR="007A4B9A" w:rsidRPr="007A4B9A">
        <w:rPr>
          <w:szCs w:val="24"/>
          <w:lang w:eastAsia="lt-LT"/>
        </w:rPr>
        <w:t>riedo</w:t>
      </w:r>
      <w:r w:rsidR="007A4B9A">
        <w:rPr>
          <w:szCs w:val="24"/>
        </w:rPr>
        <w:t xml:space="preserve"> Mokesčio mokėtojams siunčiami raginimai dėl mokestinės prievolės vykdymo</w:t>
      </w:r>
      <w:r w:rsidR="007A4B9A">
        <w:rPr>
          <w:szCs w:val="24"/>
          <w:lang w:eastAsia="lt-LT"/>
        </w:rPr>
        <w:t xml:space="preserve">. Raginime nurodoma, kad per 30 kalendorinių dienų nuo raginimo išsiuntimo dienos skolininkas privalo sumokėti mokestį, </w:t>
      </w:r>
      <w:r w:rsidR="0030486D">
        <w:rPr>
          <w:szCs w:val="24"/>
          <w:lang w:eastAsia="lt-LT"/>
        </w:rPr>
        <w:t>P</w:t>
      </w:r>
      <w:r w:rsidR="007A4B9A" w:rsidRPr="007A4B9A">
        <w:rPr>
          <w:szCs w:val="24"/>
          <w:lang w:eastAsia="lt-LT"/>
        </w:rPr>
        <w:t>riedą</w:t>
      </w:r>
      <w:r w:rsidR="007A4B9A">
        <w:rPr>
          <w:szCs w:val="24"/>
          <w:lang w:eastAsia="lt-LT"/>
        </w:rPr>
        <w:t xml:space="preserve"> ir delspinigius, informuojama, kad nesumokėjus skolos iki nustatyto termino, ji bus išieškoma Lietuvos Respublikos teisės aktų nustatyta tvarka.</w:t>
      </w:r>
      <w:r w:rsidR="00CF2ED4">
        <w:rPr>
          <w:color w:val="000000"/>
          <w:szCs w:val="24"/>
          <w:lang w:eastAsia="lt-LT"/>
        </w:rPr>
        <w:t>“</w:t>
      </w:r>
    </w:p>
    <w:p w14:paraId="74685583" w14:textId="1D441B52" w:rsidR="00952D0D" w:rsidRDefault="006E5C65" w:rsidP="007A6A33">
      <w:pPr>
        <w:tabs>
          <w:tab w:val="left" w:pos="851"/>
          <w:tab w:val="left" w:pos="1260"/>
        </w:tabs>
        <w:snapToGrid w:val="0"/>
        <w:jc w:val="both"/>
      </w:pPr>
      <w:r>
        <w:tab/>
        <w:t xml:space="preserve">      </w:t>
      </w:r>
      <w:r w:rsidR="00952D0D">
        <w:t xml:space="preserve">2. Paskelbti šį sprendimą Teisės aktų registre ir Visagino savivaldybės interneto svetainėje </w:t>
      </w:r>
      <w:r w:rsidR="00952D0D">
        <w:rPr>
          <w:color w:val="000000"/>
          <w:szCs w:val="24"/>
          <w:lang w:eastAsia="lt-LT"/>
        </w:rPr>
        <w:t>www.visaginas.lt.</w:t>
      </w:r>
    </w:p>
    <w:p w14:paraId="1697BFF0" w14:textId="77777777" w:rsidR="0038601C" w:rsidRDefault="0038601C" w:rsidP="007A6A33">
      <w:pPr>
        <w:widowControl w:val="0"/>
        <w:shd w:val="clear" w:color="auto" w:fill="FFFFFF"/>
        <w:tabs>
          <w:tab w:val="left" w:pos="1260"/>
        </w:tabs>
        <w:snapToGrid w:val="0"/>
      </w:pPr>
    </w:p>
    <w:p w14:paraId="56AB12AF" w14:textId="77777777" w:rsidR="0038601C" w:rsidRDefault="0038601C">
      <w:pPr>
        <w:widowControl w:val="0"/>
        <w:shd w:val="clear" w:color="auto" w:fill="FFFFFF"/>
        <w:tabs>
          <w:tab w:val="left" w:pos="1260"/>
        </w:tabs>
        <w:snapToGrid w:val="0"/>
      </w:pPr>
    </w:p>
    <w:p w14:paraId="61A58244" w14:textId="77777777" w:rsidR="00952D0D" w:rsidRDefault="00952D0D">
      <w:pPr>
        <w:widowControl w:val="0"/>
        <w:shd w:val="clear" w:color="auto" w:fill="FFFFFF"/>
        <w:tabs>
          <w:tab w:val="left" w:pos="1260"/>
        </w:tabs>
        <w:snapToGrid w:val="0"/>
      </w:pPr>
    </w:p>
    <w:p w14:paraId="4DADC820" w14:textId="77777777" w:rsidR="009D3CCA" w:rsidRDefault="009713FB">
      <w:pPr>
        <w:widowControl w:val="0"/>
        <w:shd w:val="clear" w:color="auto" w:fill="FFFFFF"/>
        <w:tabs>
          <w:tab w:val="left" w:pos="1260"/>
        </w:tabs>
        <w:snapToGrid w:val="0"/>
      </w:pPr>
      <w:r>
        <w:t>Savivaldybės meras</w:t>
      </w:r>
    </w:p>
    <w:p w14:paraId="7956B4DD" w14:textId="77777777" w:rsidR="009D3CCA" w:rsidRDefault="009D3CCA">
      <w:pPr>
        <w:widowControl w:val="0"/>
        <w:shd w:val="clear" w:color="auto" w:fill="FFFFFF"/>
        <w:tabs>
          <w:tab w:val="left" w:pos="1260"/>
        </w:tabs>
        <w:snapToGrid w:val="0"/>
      </w:pPr>
    </w:p>
    <w:sectPr w:rsidR="009D3CCA" w:rsidSect="002106B1">
      <w:headerReference w:type="default" r:id="rId8"/>
      <w:footerReference w:type="default" r:id="rId9"/>
      <w:headerReference w:type="first" r:id="rId10"/>
      <w:footerReference w:type="first" r:id="rId11"/>
      <w:pgSz w:w="11906" w:h="16838"/>
      <w:pgMar w:top="993" w:right="567" w:bottom="1134" w:left="1701" w:header="567" w:footer="567" w:gutter="0"/>
      <w:pgNumType w:start="1"/>
      <w:cols w:space="129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0A50" w14:textId="77777777" w:rsidR="002C194E" w:rsidRDefault="002C194E">
      <w:r>
        <w:separator/>
      </w:r>
    </w:p>
  </w:endnote>
  <w:endnote w:type="continuationSeparator" w:id="0">
    <w:p w14:paraId="4B0B8618" w14:textId="77777777" w:rsidR="002C194E" w:rsidRDefault="002C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F812" w14:textId="77777777" w:rsidR="0038601C" w:rsidRDefault="0038601C">
    <w:pPr>
      <w:tabs>
        <w:tab w:val="center" w:pos="4819"/>
        <w:tab w:val="right" w:pos="9638"/>
      </w:tabs>
      <w:ind w:firstLine="539"/>
      <w:jc w:val="both"/>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864E" w14:textId="77777777" w:rsidR="0038601C" w:rsidRDefault="0038601C">
    <w:pPr>
      <w:tabs>
        <w:tab w:val="center" w:pos="4819"/>
        <w:tab w:val="right" w:pos="9638"/>
      </w:tabs>
      <w:ind w:firstLine="539"/>
      <w:jc w:val="both"/>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55594" w14:textId="77777777" w:rsidR="002C194E" w:rsidRDefault="002C194E">
      <w:r>
        <w:separator/>
      </w:r>
    </w:p>
  </w:footnote>
  <w:footnote w:type="continuationSeparator" w:id="0">
    <w:p w14:paraId="7D265E36" w14:textId="77777777" w:rsidR="002C194E" w:rsidRDefault="002C1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F276" w14:textId="77777777" w:rsidR="0038601C" w:rsidRDefault="0038601C" w:rsidP="0047199E">
    <w:pPr>
      <w:tabs>
        <w:tab w:val="center" w:pos="4819"/>
        <w:tab w:val="right" w:pos="9638"/>
      </w:tabs>
      <w:jc w:val="both"/>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2295" w14:textId="77777777" w:rsidR="0038601C" w:rsidRDefault="0038601C">
    <w:pPr>
      <w:tabs>
        <w:tab w:val="center" w:pos="4819"/>
        <w:tab w:val="right" w:pos="9638"/>
      </w:tabs>
      <w:ind w:firstLine="539"/>
      <w:jc w:val="both"/>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autoHyphenation/>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01C"/>
    <w:rsid w:val="00007B4F"/>
    <w:rsid w:val="000133DF"/>
    <w:rsid w:val="00061816"/>
    <w:rsid w:val="0006625C"/>
    <w:rsid w:val="00073237"/>
    <w:rsid w:val="000954A4"/>
    <w:rsid w:val="000A1CEA"/>
    <w:rsid w:val="000E484E"/>
    <w:rsid w:val="00106EB0"/>
    <w:rsid w:val="00120D4D"/>
    <w:rsid w:val="001A4CB7"/>
    <w:rsid w:val="001B385A"/>
    <w:rsid w:val="001C0053"/>
    <w:rsid w:val="001F1B20"/>
    <w:rsid w:val="001F7673"/>
    <w:rsid w:val="002055D7"/>
    <w:rsid w:val="002106B1"/>
    <w:rsid w:val="0024633F"/>
    <w:rsid w:val="00246842"/>
    <w:rsid w:val="002B3E6A"/>
    <w:rsid w:val="002C194E"/>
    <w:rsid w:val="0030486D"/>
    <w:rsid w:val="00330BC1"/>
    <w:rsid w:val="0035427E"/>
    <w:rsid w:val="0038601C"/>
    <w:rsid w:val="00386533"/>
    <w:rsid w:val="00387C86"/>
    <w:rsid w:val="0039455C"/>
    <w:rsid w:val="003B21DA"/>
    <w:rsid w:val="003C70B1"/>
    <w:rsid w:val="00403D23"/>
    <w:rsid w:val="004049D0"/>
    <w:rsid w:val="00416B28"/>
    <w:rsid w:val="00441537"/>
    <w:rsid w:val="0047199E"/>
    <w:rsid w:val="004E491A"/>
    <w:rsid w:val="004F2664"/>
    <w:rsid w:val="004F5B4F"/>
    <w:rsid w:val="005011FA"/>
    <w:rsid w:val="0055164F"/>
    <w:rsid w:val="005650B9"/>
    <w:rsid w:val="00576020"/>
    <w:rsid w:val="005D358E"/>
    <w:rsid w:val="005D5A1E"/>
    <w:rsid w:val="005D5DE1"/>
    <w:rsid w:val="005E187D"/>
    <w:rsid w:val="00644D1B"/>
    <w:rsid w:val="006B0E4D"/>
    <w:rsid w:val="006E5C65"/>
    <w:rsid w:val="00713F50"/>
    <w:rsid w:val="0072137D"/>
    <w:rsid w:val="00764240"/>
    <w:rsid w:val="0078189E"/>
    <w:rsid w:val="007A4B9A"/>
    <w:rsid w:val="007A6A33"/>
    <w:rsid w:val="007D7256"/>
    <w:rsid w:val="007F77D0"/>
    <w:rsid w:val="008466EB"/>
    <w:rsid w:val="008518CA"/>
    <w:rsid w:val="00860AF2"/>
    <w:rsid w:val="008A2669"/>
    <w:rsid w:val="008D450B"/>
    <w:rsid w:val="00952D0D"/>
    <w:rsid w:val="00965859"/>
    <w:rsid w:val="009713FB"/>
    <w:rsid w:val="00971E58"/>
    <w:rsid w:val="00982502"/>
    <w:rsid w:val="00982A07"/>
    <w:rsid w:val="009D0073"/>
    <w:rsid w:val="009D3CCA"/>
    <w:rsid w:val="009F703F"/>
    <w:rsid w:val="00A1181E"/>
    <w:rsid w:val="00A145AA"/>
    <w:rsid w:val="00A16956"/>
    <w:rsid w:val="00A21B96"/>
    <w:rsid w:val="00A74755"/>
    <w:rsid w:val="00AA0339"/>
    <w:rsid w:val="00AC7D86"/>
    <w:rsid w:val="00B01955"/>
    <w:rsid w:val="00B0345E"/>
    <w:rsid w:val="00B151AC"/>
    <w:rsid w:val="00B33887"/>
    <w:rsid w:val="00B419F6"/>
    <w:rsid w:val="00B507DE"/>
    <w:rsid w:val="00B52AF4"/>
    <w:rsid w:val="00B96E68"/>
    <w:rsid w:val="00BB5AC6"/>
    <w:rsid w:val="00C763A0"/>
    <w:rsid w:val="00CA5585"/>
    <w:rsid w:val="00CD4A1A"/>
    <w:rsid w:val="00CD4B51"/>
    <w:rsid w:val="00CF2ED4"/>
    <w:rsid w:val="00D71619"/>
    <w:rsid w:val="00D92D99"/>
    <w:rsid w:val="00DB59DF"/>
    <w:rsid w:val="00E207B9"/>
    <w:rsid w:val="00E60E48"/>
    <w:rsid w:val="00EB33F9"/>
    <w:rsid w:val="00F1675D"/>
    <w:rsid w:val="00FC4E1D"/>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8DF65"/>
  <w15:docId w15:val="{479CA735-AFD3-4C1B-A250-996E8941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pPr>
        <w:suppressAutoHyphens/>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qFormat/>
    <w:pPr>
      <w:keepNext/>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qFormat/>
    <w:rsid w:val="002263C8"/>
    <w:rPr>
      <w:color w:val="808080"/>
    </w:rPr>
  </w:style>
  <w:style w:type="character" w:customStyle="1" w:styleId="AntratsDiagrama">
    <w:name w:val="Antraštės Diagrama"/>
    <w:basedOn w:val="Numatytasispastraiposriftas"/>
    <w:link w:val="Antrats"/>
    <w:uiPriority w:val="99"/>
    <w:qFormat/>
    <w:rsid w:val="002263C8"/>
    <w:rPr>
      <w:rFonts w:asciiTheme="minorHAnsi" w:eastAsiaTheme="minorEastAsia" w:hAnsiTheme="minorHAnsi"/>
      <w:sz w:val="22"/>
      <w:szCs w:val="22"/>
      <w:lang w:eastAsia="lt-LT"/>
    </w:rPr>
  </w:style>
  <w:style w:type="character" w:customStyle="1" w:styleId="Numatytasispastraiposriftas1">
    <w:name w:val="Numatytasis pastraipos šriftas1"/>
    <w:qFormat/>
  </w:style>
  <w:style w:type="paragraph" w:customStyle="1" w:styleId="Heading">
    <w:name w:val="Heading"/>
    <w:basedOn w:val="prastasis"/>
    <w:next w:val="Pagrindinistekstas"/>
    <w:qFormat/>
    <w:pPr>
      <w:keepNext/>
      <w:spacing w:before="240" w:after="120"/>
    </w:pPr>
    <w:rPr>
      <w:rFonts w:ascii="Liberation Sans" w:eastAsia="Microsoft YaHei" w:hAnsi="Liberation Sans" w:cs="Lucida Sans"/>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Lucida Sans"/>
    </w:rPr>
  </w:style>
  <w:style w:type="paragraph" w:styleId="Antrat">
    <w:name w:val="caption"/>
    <w:basedOn w:val="prastasis"/>
    <w:qFormat/>
    <w:pPr>
      <w:suppressLineNumbers/>
      <w:spacing w:before="120" w:after="120"/>
    </w:pPr>
    <w:rPr>
      <w:rFonts w:cs="Lucida Sans"/>
      <w:i/>
      <w:iCs/>
      <w:szCs w:val="24"/>
    </w:rPr>
  </w:style>
  <w:style w:type="paragraph" w:customStyle="1" w:styleId="Index">
    <w:name w:val="Index"/>
    <w:basedOn w:val="prastasis"/>
    <w:qFormat/>
    <w:pPr>
      <w:suppressLineNumbers/>
    </w:pPr>
    <w:rPr>
      <w:rFonts w:cs="Lucida Sans"/>
    </w:rPr>
  </w:style>
  <w:style w:type="paragraph" w:customStyle="1" w:styleId="HeaderandFooter">
    <w:name w:val="Header and Footer"/>
    <w:basedOn w:val="prastasis"/>
    <w:qFormat/>
  </w:style>
  <w:style w:type="paragraph" w:styleId="Antrats">
    <w:name w:val="header"/>
    <w:basedOn w:val="prastasis"/>
    <w:link w:val="AntratsDiagrama"/>
    <w:unhideWhenUsed/>
    <w:rsid w:val="002263C8"/>
    <w:pPr>
      <w:tabs>
        <w:tab w:val="center" w:pos="4680"/>
        <w:tab w:val="right" w:pos="9360"/>
      </w:tabs>
    </w:pPr>
    <w:rPr>
      <w:rFonts w:asciiTheme="minorHAnsi" w:eastAsiaTheme="minorEastAsia" w:hAnsiTheme="minorHAnsi"/>
      <w:sz w:val="22"/>
      <w:szCs w:val="22"/>
      <w:lang w:eastAsia="lt-LT"/>
    </w:rPr>
  </w:style>
  <w:style w:type="paragraph" w:styleId="Porat">
    <w:name w:val="footer"/>
    <w:basedOn w:val="HeaderandFooter"/>
  </w:style>
  <w:style w:type="paragraph" w:styleId="Pagrindiniotekstotrauka">
    <w:name w:val="Body Text Indent"/>
    <w:basedOn w:val="prastasis"/>
    <w:pPr>
      <w:ind w:firstLine="1247"/>
      <w:jc w:val="both"/>
    </w:pPr>
    <w:rPr>
      <w:rFonts w:eastAsia="Calibri"/>
      <w:sz w:val="20"/>
    </w:rPr>
  </w:style>
  <w:style w:type="paragraph" w:customStyle="1" w:styleId="prastasiniatinklio1">
    <w:name w:val="Įprastas (žiniatinklio)1"/>
    <w:basedOn w:val="prastasis"/>
    <w:qFormat/>
    <w:pPr>
      <w:spacing w:before="100" w:after="119" w:line="100" w:lineRule="atLeast"/>
    </w:pPr>
    <w:rPr>
      <w:kern w:val="2"/>
      <w:szCs w:val="24"/>
      <w:lang w:eastAsia="ar-SA"/>
    </w:rPr>
  </w:style>
  <w:style w:type="character" w:styleId="Komentaronuoroda">
    <w:name w:val="annotation reference"/>
    <w:basedOn w:val="Numatytasispastraiposriftas"/>
    <w:semiHidden/>
    <w:unhideWhenUsed/>
    <w:rsid w:val="003B21DA"/>
    <w:rPr>
      <w:sz w:val="16"/>
      <w:szCs w:val="16"/>
    </w:rPr>
  </w:style>
  <w:style w:type="paragraph" w:styleId="Komentarotekstas">
    <w:name w:val="annotation text"/>
    <w:basedOn w:val="prastasis"/>
    <w:link w:val="KomentarotekstasDiagrama"/>
    <w:semiHidden/>
    <w:unhideWhenUsed/>
    <w:rsid w:val="003B21DA"/>
    <w:rPr>
      <w:sz w:val="20"/>
    </w:rPr>
  </w:style>
  <w:style w:type="character" w:customStyle="1" w:styleId="KomentarotekstasDiagrama">
    <w:name w:val="Komentaro tekstas Diagrama"/>
    <w:basedOn w:val="Numatytasispastraiposriftas"/>
    <w:link w:val="Komentarotekstas"/>
    <w:semiHidden/>
    <w:rsid w:val="003B21DA"/>
    <w:rPr>
      <w:sz w:val="20"/>
    </w:rPr>
  </w:style>
  <w:style w:type="paragraph" w:styleId="Komentarotema">
    <w:name w:val="annotation subject"/>
    <w:basedOn w:val="Komentarotekstas"/>
    <w:next w:val="Komentarotekstas"/>
    <w:link w:val="KomentarotemaDiagrama"/>
    <w:semiHidden/>
    <w:unhideWhenUsed/>
    <w:rsid w:val="003B21DA"/>
    <w:rPr>
      <w:b/>
      <w:bCs/>
    </w:rPr>
  </w:style>
  <w:style w:type="character" w:customStyle="1" w:styleId="KomentarotemaDiagrama">
    <w:name w:val="Komentaro tema Diagrama"/>
    <w:basedOn w:val="KomentarotekstasDiagrama"/>
    <w:link w:val="Komentarotema"/>
    <w:semiHidden/>
    <w:rsid w:val="003B21DA"/>
    <w:rPr>
      <w:b/>
      <w:bCs/>
      <w:sz w:val="20"/>
    </w:rPr>
  </w:style>
  <w:style w:type="paragraph" w:styleId="Debesliotekstas">
    <w:name w:val="Balloon Text"/>
    <w:basedOn w:val="prastasis"/>
    <w:link w:val="DebesliotekstasDiagrama"/>
    <w:semiHidden/>
    <w:unhideWhenUsed/>
    <w:rsid w:val="00CD4A1A"/>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D4A1A"/>
    <w:rPr>
      <w:rFonts w:ascii="Segoe UI" w:hAnsi="Segoe UI" w:cs="Segoe UI"/>
      <w:sz w:val="18"/>
      <w:szCs w:val="18"/>
    </w:rPr>
  </w:style>
  <w:style w:type="paragraph" w:styleId="Sraopastraipa">
    <w:name w:val="List Paragraph"/>
    <w:basedOn w:val="prastasis"/>
    <w:rsid w:val="005D3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11855B-085A-4588-B89C-386E2B81B542}">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96339-9D73-4D03-909E-5275DBA0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2319</Words>
  <Characters>1322</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Binkevičiūtė</dc:creator>
  <dc:description/>
  <cp:lastModifiedBy>bendras11</cp:lastModifiedBy>
  <cp:revision>2</cp:revision>
  <cp:lastPrinted>2022-02-07T13:40:00Z</cp:lastPrinted>
  <dcterms:created xsi:type="dcterms:W3CDTF">2022-09-12T07:21:00Z</dcterms:created>
  <dcterms:modified xsi:type="dcterms:W3CDTF">2022-09-12T07:21:00Z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