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0B8BB" w14:textId="77777777" w:rsidR="004662D3" w:rsidRDefault="004662D3">
      <w:pPr>
        <w:tabs>
          <w:tab w:val="center" w:pos="4153"/>
          <w:tab w:val="right" w:pos="8306"/>
        </w:tabs>
        <w:rPr>
          <w:rFonts w:ascii="TimesLT" w:hAnsi="TimesLT"/>
          <w:lang w:val="en-US"/>
        </w:rPr>
      </w:pPr>
    </w:p>
    <w:p w14:paraId="62CBE879" w14:textId="77777777" w:rsidR="004662D3" w:rsidRDefault="00AD68DD">
      <w:pPr>
        <w:jc w:val="center"/>
        <w:rPr>
          <w:caps/>
          <w:sz w:val="22"/>
        </w:rPr>
      </w:pPr>
      <w:r>
        <w:rPr>
          <w:caps/>
          <w:noProof/>
          <w:lang w:val="en-US"/>
        </w:rPr>
        <w:drawing>
          <wp:inline distT="0" distB="0" distL="0" distR="0" wp14:anchorId="185F44EB" wp14:editId="19E3A54B">
            <wp:extent cx="596265" cy="699770"/>
            <wp:effectExtent l="0" t="0" r="0" b="5080"/>
            <wp:docPr id="1" name="Paveikslėlis 1" descr="C:\Documents and Settings\lipetr\My Documents\Vyti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petr\My Documents\Vytis1.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265" cy="699770"/>
                    </a:xfrm>
                    <a:prstGeom prst="rect">
                      <a:avLst/>
                    </a:prstGeom>
                    <a:noFill/>
                    <a:ln>
                      <a:noFill/>
                    </a:ln>
                  </pic:spPr>
                </pic:pic>
              </a:graphicData>
            </a:graphic>
          </wp:inline>
        </w:drawing>
      </w:r>
    </w:p>
    <w:p w14:paraId="43A2649D" w14:textId="77777777" w:rsidR="004662D3" w:rsidRDefault="004662D3">
      <w:pPr>
        <w:jc w:val="center"/>
        <w:rPr>
          <w:caps/>
          <w:sz w:val="12"/>
          <w:szCs w:val="12"/>
        </w:rPr>
      </w:pPr>
    </w:p>
    <w:p w14:paraId="47FAC223" w14:textId="77777777" w:rsidR="004662D3" w:rsidRDefault="00AD68DD">
      <w:pPr>
        <w:jc w:val="center"/>
        <w:rPr>
          <w:b/>
          <w:bCs/>
          <w:caps/>
        </w:rPr>
      </w:pPr>
      <w:r>
        <w:rPr>
          <w:b/>
          <w:bCs/>
          <w:caps/>
        </w:rPr>
        <w:t>LIETUVOS RESPUBLIKOS</w:t>
      </w:r>
    </w:p>
    <w:p w14:paraId="79F69027" w14:textId="77777777" w:rsidR="004662D3" w:rsidRDefault="00AD68DD">
      <w:pPr>
        <w:jc w:val="center"/>
        <w:rPr>
          <w:b/>
          <w:caps/>
        </w:rPr>
      </w:pPr>
      <w:r>
        <w:rPr>
          <w:b/>
          <w:caps/>
        </w:rPr>
        <w:t>ŠILUMOS ŪKIO ĮSTATYMO NR. IX-1565 2, 10, 12, 13, 20, 23 IR 32 STRAIPSNIŲ PAKEITIMO</w:t>
      </w:r>
    </w:p>
    <w:p w14:paraId="03052766" w14:textId="77777777" w:rsidR="004662D3" w:rsidRDefault="00AD68DD">
      <w:pPr>
        <w:jc w:val="center"/>
        <w:rPr>
          <w:caps/>
        </w:rPr>
      </w:pPr>
      <w:r>
        <w:rPr>
          <w:b/>
          <w:caps/>
        </w:rPr>
        <w:t>ĮSTATYMAS</w:t>
      </w:r>
    </w:p>
    <w:p w14:paraId="77C53803" w14:textId="77777777" w:rsidR="004662D3" w:rsidRDefault="004662D3">
      <w:pPr>
        <w:jc w:val="center"/>
        <w:rPr>
          <w:b/>
          <w:caps/>
        </w:rPr>
      </w:pPr>
    </w:p>
    <w:p w14:paraId="6402C1A0" w14:textId="77777777" w:rsidR="004662D3" w:rsidRDefault="00AD68DD">
      <w:pPr>
        <w:jc w:val="center"/>
        <w:rPr>
          <w:szCs w:val="24"/>
        </w:rPr>
      </w:pPr>
      <w:r>
        <w:rPr>
          <w:szCs w:val="24"/>
          <w:lang w:val="en-US"/>
        </w:rPr>
        <w:t>2026</w:t>
      </w:r>
      <w:r>
        <w:rPr>
          <w:szCs w:val="24"/>
        </w:rPr>
        <w:t xml:space="preserve"> m. </w:t>
      </w:r>
      <w:proofErr w:type="spellStart"/>
      <w:r>
        <w:rPr>
          <w:szCs w:val="24"/>
          <w:lang w:val="en-US"/>
        </w:rPr>
        <w:t>birželio</w:t>
      </w:r>
      <w:proofErr w:type="spellEnd"/>
      <w:r>
        <w:rPr>
          <w:szCs w:val="24"/>
        </w:rPr>
        <w:t xml:space="preserve"> </w:t>
      </w:r>
      <w:r>
        <w:rPr>
          <w:szCs w:val="24"/>
          <w:lang w:val="en-US"/>
        </w:rPr>
        <w:t>25</w:t>
      </w:r>
      <w:r>
        <w:rPr>
          <w:szCs w:val="24"/>
        </w:rPr>
        <w:t xml:space="preserve"> d. Nr. </w:t>
      </w:r>
      <w:r>
        <w:rPr>
          <w:szCs w:val="24"/>
          <w:lang w:val="en-US"/>
        </w:rPr>
        <w:t>XV-1075</w:t>
      </w:r>
    </w:p>
    <w:p w14:paraId="58CB15AD" w14:textId="77777777" w:rsidR="004662D3" w:rsidRDefault="00AD68DD">
      <w:pPr>
        <w:jc w:val="center"/>
        <w:rPr>
          <w:szCs w:val="24"/>
        </w:rPr>
      </w:pPr>
      <w:r>
        <w:rPr>
          <w:szCs w:val="24"/>
        </w:rPr>
        <w:t>Vilnius</w:t>
      </w:r>
    </w:p>
    <w:p w14:paraId="020B8609" w14:textId="77777777" w:rsidR="004662D3" w:rsidRDefault="004662D3">
      <w:pPr>
        <w:jc w:val="center"/>
        <w:rPr>
          <w:sz w:val="22"/>
        </w:rPr>
      </w:pPr>
    </w:p>
    <w:p w14:paraId="0F21C83C" w14:textId="77777777" w:rsidR="004662D3" w:rsidRDefault="004662D3">
      <w:pPr>
        <w:spacing w:line="360" w:lineRule="auto"/>
        <w:ind w:firstLine="720"/>
        <w:jc w:val="both"/>
        <w:rPr>
          <w:sz w:val="16"/>
          <w:szCs w:val="16"/>
        </w:rPr>
      </w:pPr>
    </w:p>
    <w:p w14:paraId="1E0B6BC9" w14:textId="77777777" w:rsidR="004662D3" w:rsidRDefault="004662D3">
      <w:pPr>
        <w:spacing w:line="360" w:lineRule="auto"/>
        <w:ind w:firstLine="720"/>
        <w:jc w:val="both"/>
        <w:sectPr w:rsidR="004662D3">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851" w:bottom="1134" w:left="1701" w:header="706" w:footer="706" w:gutter="0"/>
          <w:cols w:space="1296"/>
          <w:titlePg/>
        </w:sectPr>
      </w:pPr>
    </w:p>
    <w:p w14:paraId="3732BB29" w14:textId="77777777" w:rsidR="004662D3" w:rsidRDefault="004662D3">
      <w:pPr>
        <w:tabs>
          <w:tab w:val="center" w:pos="4153"/>
          <w:tab w:val="right" w:pos="8306"/>
        </w:tabs>
        <w:rPr>
          <w:rFonts w:ascii="TimesLT" w:hAnsi="TimesLT"/>
          <w:lang w:val="en-US"/>
        </w:rPr>
      </w:pPr>
    </w:p>
    <w:p w14:paraId="3042F620" w14:textId="77777777" w:rsidR="004662D3" w:rsidRDefault="00AD68DD">
      <w:pPr>
        <w:spacing w:line="360" w:lineRule="auto"/>
        <w:ind w:firstLine="720"/>
        <w:jc w:val="both"/>
        <w:rPr>
          <w:b/>
          <w:szCs w:val="24"/>
          <w:lang w:eastAsia="en-GB"/>
        </w:rPr>
      </w:pPr>
      <w:r>
        <w:rPr>
          <w:b/>
          <w:szCs w:val="24"/>
          <w:lang w:eastAsia="en-GB"/>
        </w:rPr>
        <w:t>1</w:t>
      </w:r>
      <w:r>
        <w:rPr>
          <w:b/>
          <w:szCs w:val="24"/>
          <w:lang w:eastAsia="en-GB"/>
        </w:rPr>
        <w:t xml:space="preserve"> straipsnis. </w:t>
      </w:r>
      <w:r>
        <w:rPr>
          <w:b/>
          <w:szCs w:val="24"/>
          <w:lang w:eastAsia="en-GB"/>
        </w:rPr>
        <w:t>2 straipsnio pakeitimas</w:t>
      </w:r>
    </w:p>
    <w:p w14:paraId="13E9087D" w14:textId="77777777" w:rsidR="004662D3" w:rsidRDefault="00AD68DD">
      <w:pPr>
        <w:spacing w:line="360" w:lineRule="auto"/>
        <w:ind w:firstLine="720"/>
        <w:jc w:val="both"/>
        <w:rPr>
          <w:rFonts w:eastAsia="MS Mincho"/>
          <w:szCs w:val="24"/>
        </w:rPr>
      </w:pPr>
      <w:r>
        <w:rPr>
          <w:szCs w:val="24"/>
          <w:lang w:eastAsia="en-GB"/>
        </w:rPr>
        <w:t>1</w:t>
      </w:r>
      <w:r>
        <w:rPr>
          <w:szCs w:val="24"/>
          <w:lang w:eastAsia="en-GB"/>
        </w:rPr>
        <w:t xml:space="preserve">. </w:t>
      </w:r>
      <w:r>
        <w:rPr>
          <w:rFonts w:eastAsia="MS Mincho"/>
          <w:szCs w:val="24"/>
        </w:rPr>
        <w:t>Papildyti 2 straipsnį 17</w:t>
      </w:r>
      <w:r>
        <w:rPr>
          <w:rFonts w:eastAsia="MS Mincho"/>
          <w:szCs w:val="24"/>
          <w:vertAlign w:val="superscript"/>
        </w:rPr>
        <w:t>1</w:t>
      </w:r>
      <w:r>
        <w:rPr>
          <w:rFonts w:eastAsia="MS Mincho"/>
          <w:szCs w:val="24"/>
        </w:rPr>
        <w:t xml:space="preserve"> dalimi:</w:t>
      </w:r>
    </w:p>
    <w:p w14:paraId="6DF7553C" w14:textId="77777777" w:rsidR="004662D3" w:rsidRDefault="00AD68DD">
      <w:pPr>
        <w:spacing w:line="360" w:lineRule="auto"/>
        <w:ind w:firstLine="720"/>
        <w:jc w:val="both"/>
        <w:rPr>
          <w:rFonts w:eastAsia="Aptos"/>
          <w:szCs w:val="24"/>
          <w14:ligatures w14:val="standardContextual"/>
        </w:rPr>
      </w:pPr>
      <w:r>
        <w:rPr>
          <w:rFonts w:eastAsia="Aptos"/>
          <w:szCs w:val="24"/>
          <w:lang w:eastAsia="lt-LT"/>
          <w14:ligatures w14:val="standardContextual"/>
        </w:rPr>
        <w:t>„</w:t>
      </w:r>
      <w:r>
        <w:rPr>
          <w:rFonts w:eastAsia="Aptos"/>
          <w:szCs w:val="24"/>
          <w:lang w:eastAsia="lt-LT"/>
          <w14:ligatures w14:val="standardContextual"/>
        </w:rPr>
        <w:t>17</w:t>
      </w:r>
      <w:r>
        <w:rPr>
          <w:rFonts w:eastAsia="Aptos"/>
          <w:szCs w:val="24"/>
          <w:vertAlign w:val="superscript"/>
          <w:lang w:eastAsia="lt-LT"/>
          <w14:ligatures w14:val="standardContextual"/>
        </w:rPr>
        <w:t>1</w:t>
      </w:r>
      <w:r>
        <w:rPr>
          <w:rFonts w:eastAsia="Aptos"/>
          <w:szCs w:val="24"/>
          <w:lang w:eastAsia="lt-LT"/>
          <w14:ligatures w14:val="standardContextual"/>
        </w:rPr>
        <w:t>.</w:t>
      </w:r>
      <w:r>
        <w:rPr>
          <w:rFonts w:eastAsia="Aptos"/>
          <w:bCs/>
          <w:szCs w:val="24"/>
          <w:lang w:eastAsia="lt-LT"/>
          <w14:ligatures w14:val="standardContextual"/>
        </w:rPr>
        <w:t xml:space="preserve"> </w:t>
      </w:r>
      <w:r>
        <w:rPr>
          <w:rFonts w:eastAsia="Aptos"/>
          <w:b/>
          <w:bCs/>
          <w:szCs w:val="24"/>
          <w:lang w:eastAsia="lt-LT"/>
          <w14:ligatures w14:val="standardContextual"/>
        </w:rPr>
        <w:t>Modernizuotas (automatizuotas) šilumos punktas</w:t>
      </w:r>
      <w:r>
        <w:rPr>
          <w:rFonts w:eastAsia="Aptos"/>
          <w:szCs w:val="24"/>
          <w:lang w:eastAsia="lt-LT"/>
          <w14:ligatures w14:val="standardContextual"/>
        </w:rPr>
        <w:t xml:space="preserve"> – p</w:t>
      </w:r>
      <w:r>
        <w:rPr>
          <w:rFonts w:eastAsia="Aptos"/>
          <w:szCs w:val="24"/>
          <w14:ligatures w14:val="standardContextual"/>
        </w:rPr>
        <w:t>rie šilumos perdavimo tinklo pagal nepriklausomą schemą prijungtas pastato šilumos įrenginių kompleksas, kuriame atliekant modernizaciją buvo įdiegta valdymo įranga, pagal lauko temperatūrą ir vartotojų poreikius automatiškai reguliuojanti pastato vidaus šildymo parametrus.“</w:t>
      </w:r>
    </w:p>
    <w:p w14:paraId="448DD6FB" w14:textId="77777777" w:rsidR="004662D3" w:rsidRDefault="00AD68DD">
      <w:pPr>
        <w:spacing w:line="360" w:lineRule="auto"/>
        <w:ind w:firstLine="720"/>
        <w:jc w:val="both"/>
        <w:rPr>
          <w:szCs w:val="24"/>
          <w:lang w:eastAsia="en-GB"/>
        </w:rPr>
      </w:pPr>
      <w:r>
        <w:rPr>
          <w:szCs w:val="24"/>
          <w:lang w:eastAsia="en-GB"/>
        </w:rPr>
        <w:t>2</w:t>
      </w:r>
      <w:r>
        <w:rPr>
          <w:szCs w:val="24"/>
          <w:lang w:eastAsia="en-GB"/>
        </w:rPr>
        <w:t>. Pakeisti 2 straipsnio 28 dalį ir ją išdėstyti taip:</w:t>
      </w:r>
    </w:p>
    <w:p w14:paraId="107D4283" w14:textId="77777777" w:rsidR="004662D3" w:rsidRDefault="00AD68DD">
      <w:pPr>
        <w:spacing w:line="360" w:lineRule="auto"/>
        <w:ind w:firstLine="720"/>
        <w:jc w:val="both"/>
        <w:rPr>
          <w:szCs w:val="24"/>
        </w:rPr>
      </w:pPr>
      <w:r>
        <w:rPr>
          <w:szCs w:val="24"/>
        </w:rPr>
        <w:t>„</w:t>
      </w:r>
      <w:r>
        <w:rPr>
          <w:szCs w:val="24"/>
        </w:rPr>
        <w:t>28</w:t>
      </w:r>
      <w:r>
        <w:rPr>
          <w:szCs w:val="24"/>
        </w:rPr>
        <w:t xml:space="preserve">. </w:t>
      </w:r>
      <w:r>
        <w:rPr>
          <w:b/>
          <w:szCs w:val="24"/>
        </w:rPr>
        <w:t>Sąskaita už šilumą</w:t>
      </w:r>
      <w:r>
        <w:rPr>
          <w:szCs w:val="24"/>
        </w:rPr>
        <w:t xml:space="preserve"> – Lietuvos Respublikos finansinės</w:t>
      </w:r>
      <w:r>
        <w:rPr>
          <w:bCs/>
          <w:szCs w:val="24"/>
        </w:rPr>
        <w:t xml:space="preserve"> </w:t>
      </w:r>
      <w:r>
        <w:rPr>
          <w:szCs w:val="24"/>
        </w:rPr>
        <w:t>apskaitos įstatymo reikalavimus atitinkantis dokumentas, kuriame nurodytas atsiskaitymo laikotarpiu vartotojui patiektos šilumos ar karšto vandens kiekis, jų kaina ir suma, kurią turi sumokėti vartotojas.“</w:t>
      </w:r>
    </w:p>
    <w:p w14:paraId="306D6193" w14:textId="77777777" w:rsidR="004662D3" w:rsidRDefault="00AD68DD">
      <w:pPr>
        <w:spacing w:line="360" w:lineRule="auto"/>
        <w:ind w:firstLine="720"/>
        <w:jc w:val="both"/>
        <w:rPr>
          <w:rFonts w:eastAsia="MS Mincho"/>
          <w:szCs w:val="24"/>
        </w:rPr>
      </w:pPr>
      <w:r>
        <w:rPr>
          <w:rFonts w:eastAsia="MS Mincho"/>
          <w:szCs w:val="24"/>
        </w:rPr>
        <w:t>3</w:t>
      </w:r>
      <w:r>
        <w:rPr>
          <w:rFonts w:eastAsia="MS Mincho"/>
          <w:szCs w:val="24"/>
        </w:rPr>
        <w:t>. Papildyti 2 straipsnį 28</w:t>
      </w:r>
      <w:r>
        <w:rPr>
          <w:rFonts w:eastAsia="MS Mincho"/>
          <w:szCs w:val="24"/>
          <w:vertAlign w:val="superscript"/>
        </w:rPr>
        <w:t>1</w:t>
      </w:r>
      <w:r>
        <w:rPr>
          <w:rFonts w:eastAsia="MS Mincho"/>
          <w:szCs w:val="24"/>
        </w:rPr>
        <w:t xml:space="preserve"> dalimi:</w:t>
      </w:r>
    </w:p>
    <w:p w14:paraId="6F4510E7" w14:textId="77777777" w:rsidR="004662D3" w:rsidRDefault="00AD68DD">
      <w:pPr>
        <w:spacing w:line="360" w:lineRule="auto"/>
        <w:ind w:firstLine="720"/>
        <w:jc w:val="both"/>
        <w:rPr>
          <w:rFonts w:eastAsia="Aptos"/>
          <w:b/>
          <w:bCs/>
          <w:szCs w:val="24"/>
          <w14:ligatures w14:val="standardContextual"/>
        </w:rPr>
      </w:pPr>
      <w:r>
        <w:rPr>
          <w:rFonts w:eastAsia="Aptos"/>
          <w:szCs w:val="24"/>
          <w14:ligatures w14:val="standardContextual"/>
        </w:rPr>
        <w:t>„</w:t>
      </w:r>
      <w:r>
        <w:rPr>
          <w:rFonts w:eastAsia="Aptos"/>
          <w:szCs w:val="24"/>
          <w14:ligatures w14:val="standardContextual"/>
        </w:rPr>
        <w:t>28</w:t>
      </w:r>
      <w:r>
        <w:rPr>
          <w:rFonts w:eastAsia="Aptos"/>
          <w:szCs w:val="24"/>
          <w:vertAlign w:val="superscript"/>
          <w14:ligatures w14:val="standardContextual"/>
        </w:rPr>
        <w:t>1</w:t>
      </w:r>
      <w:r>
        <w:rPr>
          <w:rFonts w:eastAsia="Aptos"/>
          <w:szCs w:val="24"/>
          <w14:ligatures w14:val="standardContextual"/>
        </w:rPr>
        <w:t>.</w:t>
      </w:r>
      <w:r>
        <w:rPr>
          <w:rFonts w:eastAsia="Aptos"/>
          <w:bCs/>
          <w:szCs w:val="24"/>
          <w14:ligatures w14:val="standardContextual"/>
        </w:rPr>
        <w:t xml:space="preserve"> </w:t>
      </w:r>
      <w:r>
        <w:rPr>
          <w:rFonts w:eastAsia="Aptos"/>
          <w:b/>
          <w:bCs/>
          <w:szCs w:val="24"/>
          <w14:ligatures w14:val="standardContextual"/>
        </w:rPr>
        <w:t>Šaltasis metų laikotarpis</w:t>
      </w:r>
      <w:r>
        <w:rPr>
          <w:rFonts w:eastAsia="Aptos"/>
          <w:bCs/>
          <w:szCs w:val="24"/>
          <w14:ligatures w14:val="standardContextual"/>
        </w:rPr>
        <w:t xml:space="preserve"> </w:t>
      </w:r>
      <w:r>
        <w:rPr>
          <w:rFonts w:eastAsia="Aptos"/>
          <w:szCs w:val="24"/>
          <w14:ligatures w14:val="standardContextual"/>
        </w:rPr>
        <w:t>– metų laikotarpis, kurio trijų parų iš eilės lauko oro vidutinė paros temperatūra yra ne aukštesnė kaip 10 °C šilumos.“</w:t>
      </w:r>
    </w:p>
    <w:p w14:paraId="47A65937" w14:textId="77777777" w:rsidR="004662D3" w:rsidRDefault="00AD68DD">
      <w:pPr>
        <w:spacing w:line="360" w:lineRule="auto"/>
        <w:ind w:firstLine="720"/>
        <w:jc w:val="both"/>
        <w:rPr>
          <w:szCs w:val="24"/>
          <w:lang w:eastAsia="en-GB"/>
        </w:rPr>
      </w:pPr>
      <w:r>
        <w:rPr>
          <w:szCs w:val="24"/>
          <w:lang w:eastAsia="en-GB"/>
        </w:rPr>
        <w:t>4</w:t>
      </w:r>
      <w:r>
        <w:rPr>
          <w:szCs w:val="24"/>
          <w:lang w:eastAsia="en-GB"/>
        </w:rPr>
        <w:t>. Pakeisti 2 straipsnio 29 dalį ir ją išdėstyti taip:</w:t>
      </w:r>
    </w:p>
    <w:p w14:paraId="53B97104" w14:textId="77777777" w:rsidR="004662D3" w:rsidRDefault="00AD68DD">
      <w:pPr>
        <w:spacing w:line="360" w:lineRule="auto"/>
        <w:ind w:firstLine="720"/>
        <w:jc w:val="both"/>
        <w:rPr>
          <w:rFonts w:eastAsia="Aptos"/>
          <w:szCs w:val="24"/>
          <w14:ligatures w14:val="standardContextual"/>
        </w:rPr>
      </w:pPr>
      <w:r>
        <w:rPr>
          <w:szCs w:val="24"/>
          <w:lang w:eastAsia="en-GB"/>
        </w:rPr>
        <w:t>„</w:t>
      </w:r>
      <w:r>
        <w:rPr>
          <w:szCs w:val="24"/>
          <w:lang w:eastAsia="en-GB"/>
        </w:rPr>
        <w:t>29</w:t>
      </w:r>
      <w:r>
        <w:rPr>
          <w:szCs w:val="24"/>
          <w:lang w:eastAsia="en-GB"/>
        </w:rPr>
        <w:t xml:space="preserve">. </w:t>
      </w:r>
      <w:r>
        <w:rPr>
          <w:b/>
          <w:bCs/>
          <w:szCs w:val="24"/>
          <w:lang w:eastAsia="en-GB"/>
        </w:rPr>
        <w:t>Šildymo sezonas</w:t>
      </w:r>
      <w:r>
        <w:rPr>
          <w:szCs w:val="24"/>
          <w:lang w:eastAsia="en-GB"/>
        </w:rPr>
        <w:t xml:space="preserve"> – </w:t>
      </w:r>
      <w:r>
        <w:rPr>
          <w:rFonts w:eastAsia="Palemonas"/>
          <w:szCs w:val="24"/>
          <w:lang w:eastAsia="lt-LT"/>
        </w:rPr>
        <w:t>laikotarpis nuo spalio 1 dienos iki balandžio 30 dienos, kuriuo šilumos tiekėjas turi būti pasirengęs tiekti šilumą, kad būtų užtikrinama pagal higienos normas reglamentuota vidaus patalpų temperatūra šildomuose pastatuose.</w:t>
      </w:r>
      <w:r>
        <w:rPr>
          <w:rFonts w:eastAsia="Aptos"/>
          <w:szCs w:val="24"/>
          <w14:ligatures w14:val="standardContextual"/>
        </w:rPr>
        <w:t xml:space="preserve"> Kai šaltasis metų laikotarpis viršija šildymo sezono ribas, tas laikotarpis taip pat priskiriamas prie šildymo sezono.“</w:t>
      </w:r>
    </w:p>
    <w:p w14:paraId="0C317EB9" w14:textId="77777777" w:rsidR="004662D3" w:rsidRDefault="00AD68DD">
      <w:pPr>
        <w:spacing w:line="360" w:lineRule="auto"/>
        <w:ind w:firstLine="720"/>
        <w:jc w:val="both"/>
        <w:rPr>
          <w:rFonts w:eastAsia="Aptos"/>
          <w:b/>
          <w:bCs/>
          <w:szCs w:val="24"/>
          <w14:ligatures w14:val="standardContextual"/>
        </w:rPr>
      </w:pPr>
      <w:r>
        <w:rPr>
          <w:rFonts w:eastAsia="MS Mincho"/>
          <w:szCs w:val="24"/>
        </w:rPr>
        <w:t>5</w:t>
      </w:r>
      <w:r>
        <w:rPr>
          <w:rFonts w:eastAsia="MS Mincho"/>
          <w:szCs w:val="24"/>
        </w:rPr>
        <w:t>. Papildyti 2 straipsnį 29</w:t>
      </w:r>
      <w:r>
        <w:rPr>
          <w:rFonts w:eastAsia="MS Mincho"/>
          <w:szCs w:val="24"/>
          <w:vertAlign w:val="superscript"/>
        </w:rPr>
        <w:t>1</w:t>
      </w:r>
      <w:r>
        <w:rPr>
          <w:rFonts w:eastAsia="MS Mincho"/>
          <w:szCs w:val="24"/>
        </w:rPr>
        <w:t xml:space="preserve"> dalimi:</w:t>
      </w:r>
    </w:p>
    <w:p w14:paraId="61D731A2" w14:textId="77777777" w:rsidR="004662D3" w:rsidRDefault="00AD68DD">
      <w:pPr>
        <w:spacing w:line="360" w:lineRule="auto"/>
        <w:ind w:firstLine="720"/>
        <w:jc w:val="both"/>
        <w:rPr>
          <w:rFonts w:eastAsia="Aptos"/>
          <w:szCs w:val="24"/>
          <w14:ligatures w14:val="standardContextual"/>
        </w:rPr>
      </w:pPr>
      <w:r>
        <w:rPr>
          <w:rFonts w:eastAsia="Aptos"/>
          <w:szCs w:val="24"/>
          <w14:ligatures w14:val="standardContextual"/>
        </w:rPr>
        <w:t>„</w:t>
      </w:r>
      <w:r>
        <w:rPr>
          <w:rFonts w:eastAsia="Aptos"/>
          <w:szCs w:val="24"/>
          <w14:ligatures w14:val="standardContextual"/>
        </w:rPr>
        <w:t>29</w:t>
      </w:r>
      <w:r>
        <w:rPr>
          <w:rFonts w:eastAsia="Aptos"/>
          <w:szCs w:val="24"/>
          <w:vertAlign w:val="superscript"/>
          <w14:ligatures w14:val="standardContextual"/>
        </w:rPr>
        <w:t>1</w:t>
      </w:r>
      <w:r>
        <w:rPr>
          <w:rFonts w:eastAsia="Aptos"/>
          <w:szCs w:val="24"/>
          <w14:ligatures w14:val="standardContextual"/>
        </w:rPr>
        <w:t>.</w:t>
      </w:r>
      <w:r>
        <w:rPr>
          <w:rFonts w:eastAsia="Aptos"/>
          <w:bCs/>
          <w:szCs w:val="24"/>
          <w14:ligatures w14:val="standardContextual"/>
        </w:rPr>
        <w:t xml:space="preserve"> </w:t>
      </w:r>
      <w:r>
        <w:rPr>
          <w:rFonts w:eastAsia="Aptos"/>
          <w:b/>
          <w:bCs/>
          <w:szCs w:val="24"/>
          <w14:ligatures w14:val="standardContextual"/>
        </w:rPr>
        <w:t>Šiltasis metų laikotarpis</w:t>
      </w:r>
      <w:r>
        <w:rPr>
          <w:rFonts w:eastAsia="Aptos"/>
          <w:bCs/>
          <w:szCs w:val="24"/>
          <w14:ligatures w14:val="standardContextual"/>
        </w:rPr>
        <w:t xml:space="preserve"> </w:t>
      </w:r>
      <w:r>
        <w:rPr>
          <w:rFonts w:eastAsia="Aptos"/>
          <w:szCs w:val="24"/>
          <w14:ligatures w14:val="standardContextual"/>
        </w:rPr>
        <w:t>– metų laikotarpis, kurio trijų parų iš eilės lauko oro vidutinė paros temperatūra yra aukštesnė negu 10 °C šilumos.“</w:t>
      </w:r>
    </w:p>
    <w:p w14:paraId="1797F70F" w14:textId="77777777" w:rsidR="004662D3" w:rsidRDefault="00AD68DD">
      <w:pPr>
        <w:spacing w:line="360" w:lineRule="auto"/>
        <w:ind w:firstLine="720"/>
        <w:jc w:val="both"/>
        <w:rPr>
          <w:szCs w:val="24"/>
          <w:lang w:eastAsia="en-GB"/>
        </w:rPr>
      </w:pPr>
      <w:r>
        <w:rPr>
          <w:szCs w:val="24"/>
          <w:lang w:eastAsia="en-GB"/>
        </w:rPr>
        <w:t>6</w:t>
      </w:r>
      <w:r>
        <w:rPr>
          <w:szCs w:val="24"/>
          <w:lang w:eastAsia="en-GB"/>
        </w:rPr>
        <w:t>. Pakeisti 2 straipsnio 57 dalį ir ją išdėstyti taip:</w:t>
      </w:r>
    </w:p>
    <w:p w14:paraId="3BEDC0CF" w14:textId="77777777" w:rsidR="004662D3" w:rsidRDefault="00AD68DD">
      <w:pPr>
        <w:spacing w:line="360" w:lineRule="auto"/>
        <w:ind w:firstLine="720"/>
        <w:jc w:val="both"/>
        <w:rPr>
          <w:szCs w:val="24"/>
        </w:rPr>
      </w:pPr>
      <w:r>
        <w:rPr>
          <w:szCs w:val="24"/>
          <w:lang w:eastAsia="en-GB"/>
        </w:rPr>
        <w:t>„</w:t>
      </w:r>
      <w:r>
        <w:rPr>
          <w:szCs w:val="24"/>
          <w:lang w:eastAsia="en-GB"/>
        </w:rPr>
        <w:t>57</w:t>
      </w:r>
      <w:r>
        <w:rPr>
          <w:szCs w:val="24"/>
          <w:lang w:eastAsia="en-GB"/>
        </w:rPr>
        <w:t xml:space="preserve">. Kitos šiame įstatyme vartojamos sąvokos suprantamos taip, kaip apibrėžiamos Lietuvos Respublikos aplinkos oro apsaugos įstatyme, Lietuvos Respublikos atsinaujinančių išteklių energetikos įstatyme, Lietuvos Respublikos elektros energetikos įstatyme, Lietuvos </w:t>
      </w:r>
      <w:r>
        <w:rPr>
          <w:szCs w:val="24"/>
          <w:lang w:eastAsia="en-GB"/>
        </w:rPr>
        <w:lastRenderedPageBreak/>
        <w:t>Respublikos energetikos įstatyme, Lietuvos Respublikos energijos išteklių rinkos įstatyme, Finansinės apskaitos įstatyme, Lietuvos Respublikos geriamojo vandens tiekimo ir nuotekų tvarkymo įstatyme, Lietuvos Respublikos koncesijų įstatyme, Lietuvos Res</w:t>
      </w:r>
      <w:r>
        <w:rPr>
          <w:szCs w:val="24"/>
          <w:lang w:eastAsia="en-GB"/>
        </w:rPr>
        <w:t>publikos konkurencijos įstatyme, Lietuvos Respublikos pelno mokesčio įstatyme, Lietuvos Respublikos pirkimų, atliekamų vandentvarkos, energetikos, transporto ar pašto paslaugų srities perkančiųjų subjektų, įstatyme, Lietuvos Respublikos planuojamos ūkinės veiklos poveikio aplinkai vertinimo įstatyme, Lietuvos Respublikos statybos įstatyme, Lietuvos Respublikos teritorijų planavimo įstatyme, Lietuvos Respublikos vietos savivaldos įstatyme ir Lietuvos Respublikos viešųjų pirkimų įstatyme.</w:t>
      </w:r>
      <w:r>
        <w:rPr>
          <w:szCs w:val="24"/>
        </w:rPr>
        <w:t>“</w:t>
      </w:r>
    </w:p>
    <w:p w14:paraId="2B0A8E2E" w14:textId="77777777" w:rsidR="004662D3" w:rsidRDefault="00AD68DD">
      <w:pPr>
        <w:spacing w:line="360" w:lineRule="auto"/>
        <w:ind w:firstLine="720"/>
        <w:jc w:val="both"/>
        <w:rPr>
          <w:b/>
          <w:szCs w:val="24"/>
          <w:lang w:eastAsia="en-GB"/>
        </w:rPr>
      </w:pPr>
    </w:p>
    <w:p w14:paraId="4EFD5167" w14:textId="77777777" w:rsidR="004662D3" w:rsidRDefault="00AD68DD">
      <w:pPr>
        <w:spacing w:line="360" w:lineRule="auto"/>
        <w:ind w:firstLine="720"/>
        <w:jc w:val="both"/>
        <w:rPr>
          <w:b/>
          <w:szCs w:val="24"/>
          <w:lang w:eastAsia="en-GB"/>
        </w:rPr>
      </w:pPr>
      <w:r>
        <w:rPr>
          <w:b/>
          <w:szCs w:val="24"/>
          <w:lang w:eastAsia="en-GB"/>
        </w:rPr>
        <w:t>2</w:t>
      </w:r>
      <w:r>
        <w:rPr>
          <w:b/>
          <w:szCs w:val="24"/>
          <w:lang w:eastAsia="en-GB"/>
        </w:rPr>
        <w:t xml:space="preserve"> straipsnis. </w:t>
      </w:r>
      <w:r>
        <w:rPr>
          <w:b/>
          <w:szCs w:val="24"/>
          <w:lang w:eastAsia="en-GB"/>
        </w:rPr>
        <w:t>10 straipsnio pakeitimas</w:t>
      </w:r>
    </w:p>
    <w:p w14:paraId="6728BC53" w14:textId="77777777" w:rsidR="004662D3" w:rsidRDefault="00AD68DD">
      <w:pPr>
        <w:spacing w:line="360" w:lineRule="auto"/>
        <w:ind w:firstLine="720"/>
        <w:jc w:val="both"/>
        <w:rPr>
          <w:bCs/>
          <w:szCs w:val="24"/>
          <w:lang w:eastAsia="en-GB"/>
        </w:rPr>
      </w:pPr>
      <w:r>
        <w:rPr>
          <w:bCs/>
          <w:szCs w:val="24"/>
          <w:lang w:eastAsia="en-GB"/>
        </w:rPr>
        <w:t>1</w:t>
      </w:r>
      <w:r>
        <w:rPr>
          <w:bCs/>
          <w:szCs w:val="24"/>
          <w:lang w:eastAsia="en-GB"/>
        </w:rPr>
        <w:t xml:space="preserve">. Pakeisti </w:t>
      </w:r>
      <w:r>
        <w:rPr>
          <w:bCs/>
          <w:szCs w:val="24"/>
        </w:rPr>
        <w:t>10 straipsnio 3 dalies 3 punktą</w:t>
      </w:r>
      <w:r>
        <w:rPr>
          <w:bCs/>
          <w:szCs w:val="24"/>
          <w:lang w:eastAsia="en-GB"/>
        </w:rPr>
        <w:t xml:space="preserve"> ir jį išdėstyti taip:</w:t>
      </w:r>
    </w:p>
    <w:p w14:paraId="20CDA92D" w14:textId="77777777" w:rsidR="004662D3" w:rsidRDefault="00AD68DD">
      <w:pPr>
        <w:spacing w:line="360" w:lineRule="auto"/>
        <w:ind w:firstLine="720"/>
        <w:jc w:val="both"/>
        <w:rPr>
          <w:szCs w:val="24"/>
        </w:rPr>
      </w:pPr>
      <w:r>
        <w:rPr>
          <w:szCs w:val="24"/>
        </w:rPr>
        <w:t>„</w:t>
      </w:r>
      <w:r>
        <w:rPr>
          <w:szCs w:val="24"/>
        </w:rPr>
        <w:t>3</w:t>
      </w:r>
      <w:r>
        <w:rPr>
          <w:szCs w:val="24"/>
        </w:rPr>
        <w:t>) šilumos aukciono dalyvio ir (ar) šilumos aukciono dalyvių, priklausančių vienetų grupei, kaip ji suprantama pagal Pelno mokesčio įstatymą, grupė vienoje aprūpinimo šiluma sistemoje gamina daugiau kaip 1/3 metinio šilumos kiekio ir per praėjusius kalendorinius metus viršijo Šilumos gamybos ir (ar) supirkimo tvarkos ir sąlygų apraše nustatyta tvarka apskaičiuotą ir viešai paskelbtą palyginamąjį šilumos pajamų lygį. Tokiu atveju privaloma šilumos gamybos kainodara taikoma 5 metus nuo Tarybos sprendimo, kuriu</w:t>
      </w:r>
      <w:r>
        <w:rPr>
          <w:szCs w:val="24"/>
        </w:rPr>
        <w:t>o nustatytos šilumos gamybos reguliuojamos kainos, priėmimo dienos.“</w:t>
      </w:r>
    </w:p>
    <w:p w14:paraId="0CDFE1D7" w14:textId="77777777" w:rsidR="004662D3" w:rsidRDefault="00AD68DD">
      <w:pPr>
        <w:spacing w:line="360" w:lineRule="auto"/>
        <w:ind w:firstLine="720"/>
        <w:jc w:val="both"/>
        <w:rPr>
          <w:bCs/>
          <w:szCs w:val="24"/>
          <w:lang w:eastAsia="en-GB"/>
        </w:rPr>
      </w:pPr>
      <w:r>
        <w:rPr>
          <w:szCs w:val="24"/>
        </w:rPr>
        <w:t>2</w:t>
      </w:r>
      <w:r>
        <w:rPr>
          <w:szCs w:val="24"/>
        </w:rPr>
        <w:t xml:space="preserve">. Pakeisti </w:t>
      </w:r>
      <w:r>
        <w:rPr>
          <w:bCs/>
          <w:szCs w:val="24"/>
        </w:rPr>
        <w:t>10 straipsnio 4 dalį</w:t>
      </w:r>
      <w:r>
        <w:rPr>
          <w:bCs/>
          <w:szCs w:val="24"/>
          <w:lang w:eastAsia="en-GB"/>
        </w:rPr>
        <w:t xml:space="preserve"> ir ją išdėstyti taip:</w:t>
      </w:r>
    </w:p>
    <w:p w14:paraId="03E7BB51" w14:textId="77777777" w:rsidR="004662D3" w:rsidRDefault="00AD68DD">
      <w:pPr>
        <w:spacing w:line="360" w:lineRule="auto"/>
        <w:ind w:firstLine="720"/>
        <w:jc w:val="both"/>
        <w:rPr>
          <w:b/>
          <w:szCs w:val="24"/>
          <w:lang w:eastAsia="en-GB"/>
        </w:rPr>
      </w:pPr>
      <w:r>
        <w:rPr>
          <w:szCs w:val="24"/>
        </w:rPr>
        <w:t>„</w:t>
      </w:r>
      <w:r>
        <w:rPr>
          <w:szCs w:val="24"/>
        </w:rPr>
        <w:t>4</w:t>
      </w:r>
      <w:r>
        <w:rPr>
          <w:szCs w:val="24"/>
        </w:rPr>
        <w:t xml:space="preserve">. </w:t>
      </w:r>
      <w:r>
        <w:rPr>
          <w:rFonts w:eastAsia="Calibri"/>
          <w:szCs w:val="24"/>
          <w:lang w:eastAsia="en-GB"/>
          <w14:ligatures w14:val="standardContextual"/>
        </w:rPr>
        <w:t xml:space="preserve">Pasibaigus šio straipsnio 3 dalyje įtvirtintam </w:t>
      </w:r>
      <w:r>
        <w:rPr>
          <w:szCs w:val="24"/>
          <w:lang w:eastAsia="lt-LT"/>
        </w:rPr>
        <w:t xml:space="preserve">šilumos aukciono dalyvio </w:t>
      </w:r>
      <w:r>
        <w:rPr>
          <w:szCs w:val="24"/>
          <w:lang w:eastAsia="en-GB"/>
        </w:rPr>
        <w:t xml:space="preserve">konkurencinės šilumos gamybos veiklos </w:t>
      </w:r>
      <w:r>
        <w:rPr>
          <w:rFonts w:eastAsia="Calibri"/>
          <w:szCs w:val="24"/>
          <w:lang w:eastAsia="en-GB"/>
          <w14:ligatures w14:val="standardContextual"/>
        </w:rPr>
        <w:t xml:space="preserve">reguliavimo laikotarpiui ir </w:t>
      </w:r>
      <w:r>
        <w:rPr>
          <w:szCs w:val="24"/>
          <w:lang w:eastAsia="lt-LT"/>
        </w:rPr>
        <w:t xml:space="preserve">šilumos aukciono dalyvio </w:t>
      </w:r>
      <w:r>
        <w:rPr>
          <w:szCs w:val="24"/>
          <w:lang w:eastAsia="en-GB"/>
        </w:rPr>
        <w:t xml:space="preserve">konkurencinei šilumos gamybos veiklai </w:t>
      </w:r>
      <w:r>
        <w:rPr>
          <w:rFonts w:eastAsia="Calibri"/>
          <w:szCs w:val="24"/>
          <w:lang w:eastAsia="en-GB"/>
          <w14:ligatures w14:val="standardContextual"/>
        </w:rPr>
        <w:t xml:space="preserve">tapus nereguliuojama, Tarybos tvirtinamos šilumos kainų nustatymo metodikos (toliau </w:t>
      </w:r>
      <w:r>
        <w:rPr>
          <w:rFonts w:eastAsia="Aptos"/>
          <w:szCs w:val="24"/>
          <w14:ligatures w14:val="standardContextual"/>
        </w:rPr>
        <w:t>–</w:t>
      </w:r>
      <w:r>
        <w:rPr>
          <w:rFonts w:eastAsia="Calibri"/>
          <w:szCs w:val="24"/>
          <w:lang w:eastAsia="en-GB"/>
          <w14:ligatures w14:val="standardContextual"/>
        </w:rPr>
        <w:t xml:space="preserve"> Šilumos kainų nustatymo metodika) nustatyta tvarka apskaičiuotas teigiamas šilumą parduodant šilumos aukciono būdu susidaręs faktiškai gautų pajamų ir leistinos gauti pajamų apimties skirtumas, susidaręs iki </w:t>
      </w:r>
      <w:r>
        <w:rPr>
          <w:szCs w:val="24"/>
          <w:lang w:eastAsia="en-GB"/>
        </w:rPr>
        <w:t xml:space="preserve">konkurencinės šilumos gamybos veiklos </w:t>
      </w:r>
      <w:r>
        <w:rPr>
          <w:rFonts w:eastAsia="Calibri"/>
          <w:szCs w:val="24"/>
          <w:lang w:eastAsia="en-GB"/>
          <w14:ligatures w14:val="standardContextual"/>
        </w:rPr>
        <w:t>reguliavimo laikotarpio pabaigos, kompensuojamas vartotojų naudai Šilumos gamybos ir (ar) supirkimo tvarkos ir sąlygų apraše nustatyta tvarka. Š</w:t>
      </w:r>
      <w:r>
        <w:rPr>
          <w:szCs w:val="24"/>
          <w:lang w:eastAsia="lt-LT"/>
        </w:rPr>
        <w:t xml:space="preserve">ilumos aukciono dalyvio </w:t>
      </w:r>
      <w:r>
        <w:rPr>
          <w:szCs w:val="24"/>
          <w:lang w:eastAsia="en-GB"/>
        </w:rPr>
        <w:t xml:space="preserve">konkurencinei šilumos gamybos veiklai </w:t>
      </w:r>
      <w:r>
        <w:rPr>
          <w:rFonts w:eastAsia="Calibri"/>
          <w:szCs w:val="24"/>
          <w:lang w:eastAsia="en-GB"/>
          <w14:ligatures w14:val="standardContextual"/>
        </w:rPr>
        <w:t xml:space="preserve">tapus nereguliuojama, jis ir toliau privalo Tarybai teikti informaciją apie </w:t>
      </w:r>
      <w:r>
        <w:rPr>
          <w:szCs w:val="24"/>
          <w:lang w:eastAsia="en-GB"/>
        </w:rPr>
        <w:t xml:space="preserve">konkurencinės šilumos gamybos veiklos </w:t>
      </w:r>
      <w:r>
        <w:rPr>
          <w:rFonts w:eastAsia="Calibri"/>
          <w:szCs w:val="24"/>
          <w:lang w:eastAsia="en-GB"/>
          <w14:ligatures w14:val="standardContextual"/>
        </w:rPr>
        <w:t>reguliavimo laikotarpiu gautas pajamas ir sąnaudas bei informaciją apie grąžintą teigiamą šilumą parduodant šilumos aukciono būdu susidariusį faktiškai gautų pajamų ir leistinos gauti pajamų apimties skirtumą.</w:t>
      </w:r>
      <w:r>
        <w:rPr>
          <w:szCs w:val="24"/>
        </w:rPr>
        <w:t>“</w:t>
      </w:r>
    </w:p>
    <w:p w14:paraId="6C09CD78" w14:textId="77777777" w:rsidR="004662D3" w:rsidRDefault="00AD68DD">
      <w:pPr>
        <w:spacing w:line="360" w:lineRule="auto"/>
        <w:ind w:firstLine="720"/>
        <w:jc w:val="both"/>
        <w:rPr>
          <w:b/>
          <w:szCs w:val="24"/>
          <w:lang w:eastAsia="en-GB"/>
        </w:rPr>
      </w:pPr>
    </w:p>
    <w:p w14:paraId="4F1C5387" w14:textId="77777777" w:rsidR="004662D3" w:rsidRDefault="00AD68DD">
      <w:pPr>
        <w:spacing w:line="360" w:lineRule="auto"/>
        <w:ind w:firstLine="720"/>
        <w:jc w:val="both"/>
        <w:rPr>
          <w:b/>
          <w:szCs w:val="24"/>
          <w:lang w:eastAsia="en-GB"/>
        </w:rPr>
      </w:pPr>
      <w:r>
        <w:rPr>
          <w:b/>
          <w:szCs w:val="24"/>
          <w:lang w:eastAsia="en-GB"/>
        </w:rPr>
        <w:t>3</w:t>
      </w:r>
      <w:r>
        <w:rPr>
          <w:b/>
          <w:szCs w:val="24"/>
          <w:lang w:eastAsia="en-GB"/>
        </w:rPr>
        <w:t xml:space="preserve"> straipsnis. </w:t>
      </w:r>
      <w:r>
        <w:rPr>
          <w:b/>
          <w:szCs w:val="24"/>
          <w:lang w:eastAsia="en-GB"/>
        </w:rPr>
        <w:t>12 straipsnio pakeitimas</w:t>
      </w:r>
    </w:p>
    <w:p w14:paraId="0CBD4148" w14:textId="77777777" w:rsidR="004662D3" w:rsidRDefault="00AD68DD">
      <w:pPr>
        <w:spacing w:line="360" w:lineRule="auto"/>
        <w:ind w:firstLine="720"/>
        <w:jc w:val="both"/>
        <w:rPr>
          <w:szCs w:val="24"/>
          <w:lang w:eastAsia="en-GB"/>
        </w:rPr>
      </w:pPr>
      <w:r>
        <w:rPr>
          <w:szCs w:val="24"/>
          <w:lang w:eastAsia="en-GB"/>
        </w:rPr>
        <w:t>Pakeisti 12 straipsnio 4 dalį ir ją išdėstyti taip:</w:t>
      </w:r>
    </w:p>
    <w:p w14:paraId="537E1576" w14:textId="77777777" w:rsidR="004662D3" w:rsidRDefault="00AD68DD">
      <w:pPr>
        <w:spacing w:line="360" w:lineRule="auto"/>
        <w:ind w:firstLine="720"/>
        <w:jc w:val="both"/>
        <w:rPr>
          <w:bCs/>
          <w:szCs w:val="24"/>
        </w:rPr>
      </w:pPr>
      <w:r>
        <w:rPr>
          <w:bCs/>
          <w:kern w:val="32"/>
          <w:szCs w:val="24"/>
        </w:rPr>
        <w:t>„</w:t>
      </w:r>
      <w:r>
        <w:rPr>
          <w:bCs/>
          <w:kern w:val="32"/>
          <w:szCs w:val="24"/>
        </w:rPr>
        <w:t>4</w:t>
      </w:r>
      <w:r>
        <w:rPr>
          <w:bCs/>
          <w:kern w:val="32"/>
          <w:szCs w:val="24"/>
        </w:rPr>
        <w:t>. Šilumos vartotojams sąskaitos (mokėjimo pranešimai) pateikiamos elektroniniu būdu, išskyrus atvejus, kai vartotojas telefonu ar kitomis priemonėmis (elektroniniu paštu, savitarnos svetainėje ar vartotojų aptarnavimo skyriuose) išreiškia pageidavimą gauti popierines sąskaitas (mokėjimo pranešimus). Kai nėra galimybės šilumos vartotojams sąskaitų (mokėjimo pranešimų) teikti elektroniniu būdu, šilumos vartotojams teikiamos popierinės sąskaitos (mokėjimo pranešimai).</w:t>
      </w:r>
      <w:r>
        <w:rPr>
          <w:bCs/>
          <w:szCs w:val="24"/>
          <w:lang w:eastAsia="lt-LT"/>
        </w:rPr>
        <w:t xml:space="preserve"> Šilumos tiekėjas privalo</w:t>
      </w:r>
      <w:r>
        <w:rPr>
          <w:bCs/>
          <w:kern w:val="32"/>
          <w:szCs w:val="24"/>
        </w:rPr>
        <w:t xml:space="preserve"> sąskaitose (mokėjimo pranešimuose) pateikti aiškią informaciją </w:t>
      </w:r>
      <w:r>
        <w:rPr>
          <w:bCs/>
          <w:szCs w:val="24"/>
          <w:lang w:eastAsia="lt-LT"/>
        </w:rPr>
        <w:t xml:space="preserve">šilumos vartotojams apie sąskaitų </w:t>
      </w:r>
      <w:r>
        <w:rPr>
          <w:bCs/>
          <w:kern w:val="32"/>
          <w:szCs w:val="24"/>
        </w:rPr>
        <w:t xml:space="preserve">(mokėjimo pranešimų) </w:t>
      </w:r>
      <w:r>
        <w:rPr>
          <w:bCs/>
          <w:szCs w:val="24"/>
          <w:lang w:eastAsia="lt-LT"/>
        </w:rPr>
        <w:t>teikimo tvarką.</w:t>
      </w:r>
      <w:r>
        <w:rPr>
          <w:bCs/>
          <w:kern w:val="32"/>
          <w:szCs w:val="24"/>
        </w:rPr>
        <w:t xml:space="preserve"> Šilumos ir (ar) karšto vandens tiekėjai teikia vartotojams sąskaitas (mokėjimo pranešimus) netaikydami papildomų mokesčių.“</w:t>
      </w:r>
    </w:p>
    <w:p w14:paraId="270A3373" w14:textId="77777777" w:rsidR="004662D3" w:rsidRDefault="00AD68DD">
      <w:pPr>
        <w:spacing w:line="360" w:lineRule="auto"/>
        <w:ind w:firstLine="720"/>
        <w:jc w:val="both"/>
        <w:rPr>
          <w:b/>
          <w:szCs w:val="24"/>
          <w:lang w:eastAsia="en-GB"/>
        </w:rPr>
      </w:pPr>
    </w:p>
    <w:p w14:paraId="4D64859D" w14:textId="77777777" w:rsidR="004662D3" w:rsidRDefault="00AD68DD">
      <w:pPr>
        <w:spacing w:line="360" w:lineRule="auto"/>
        <w:ind w:firstLine="720"/>
        <w:jc w:val="both"/>
        <w:rPr>
          <w:b/>
          <w:szCs w:val="24"/>
          <w:lang w:eastAsia="en-GB"/>
        </w:rPr>
      </w:pPr>
      <w:r>
        <w:rPr>
          <w:b/>
          <w:szCs w:val="24"/>
          <w:lang w:eastAsia="en-GB"/>
        </w:rPr>
        <w:t>4</w:t>
      </w:r>
      <w:r>
        <w:rPr>
          <w:b/>
          <w:szCs w:val="24"/>
          <w:lang w:eastAsia="en-GB"/>
        </w:rPr>
        <w:t xml:space="preserve"> straipsnis. </w:t>
      </w:r>
      <w:r>
        <w:rPr>
          <w:b/>
          <w:szCs w:val="24"/>
          <w:lang w:eastAsia="en-GB"/>
        </w:rPr>
        <w:t>13 straipsnio pakeitimas</w:t>
      </w:r>
    </w:p>
    <w:p w14:paraId="2466B2C6" w14:textId="77777777" w:rsidR="004662D3" w:rsidRDefault="00AD68DD">
      <w:pPr>
        <w:spacing w:line="360" w:lineRule="auto"/>
        <w:ind w:firstLine="720"/>
        <w:jc w:val="both"/>
        <w:rPr>
          <w:szCs w:val="24"/>
          <w:lang w:eastAsia="en-GB"/>
        </w:rPr>
      </w:pPr>
      <w:r>
        <w:rPr>
          <w:szCs w:val="24"/>
          <w:lang w:eastAsia="en-GB"/>
        </w:rPr>
        <w:t>Pakeisti 13 straipsnį ir jį išdėstyti taip:</w:t>
      </w:r>
    </w:p>
    <w:p w14:paraId="12E52E7F" w14:textId="77777777" w:rsidR="004662D3" w:rsidRDefault="00AD68DD">
      <w:pPr>
        <w:spacing w:line="360" w:lineRule="auto"/>
        <w:ind w:firstLine="720"/>
        <w:jc w:val="both"/>
        <w:rPr>
          <w:bCs/>
          <w:szCs w:val="24"/>
        </w:rPr>
      </w:pPr>
      <w:r>
        <w:rPr>
          <w:bCs/>
          <w:szCs w:val="24"/>
        </w:rPr>
        <w:t>„</w:t>
      </w:r>
      <w:r>
        <w:rPr>
          <w:b/>
          <w:szCs w:val="24"/>
        </w:rPr>
        <w:t>13</w:t>
      </w:r>
      <w:r>
        <w:rPr>
          <w:b/>
          <w:szCs w:val="24"/>
        </w:rPr>
        <w:t xml:space="preserve"> straipsnis. </w:t>
      </w:r>
      <w:r>
        <w:rPr>
          <w:b/>
          <w:szCs w:val="24"/>
        </w:rPr>
        <w:t>Šilumos tiekimo sezoniškumas</w:t>
      </w:r>
    </w:p>
    <w:p w14:paraId="7D358C6F" w14:textId="77777777" w:rsidR="004662D3" w:rsidRDefault="00AD68DD">
      <w:pPr>
        <w:spacing w:line="360" w:lineRule="auto"/>
        <w:ind w:firstLine="720"/>
        <w:jc w:val="both"/>
        <w:rPr>
          <w:szCs w:val="24"/>
        </w:rPr>
      </w:pPr>
      <w:r>
        <w:rPr>
          <w:szCs w:val="24"/>
        </w:rPr>
        <w:t>1</w:t>
      </w:r>
      <w:r>
        <w:rPr>
          <w:szCs w:val="24"/>
        </w:rPr>
        <w:t>.</w:t>
      </w:r>
      <w:r>
        <w:rPr>
          <w:i/>
          <w:szCs w:val="24"/>
        </w:rPr>
        <w:t xml:space="preserve"> </w:t>
      </w:r>
      <w:r>
        <w:rPr>
          <w:szCs w:val="24"/>
        </w:rPr>
        <w:t>Savivaldybių institucijų sprendimais šildymo sezono pradžia ir pabaiga nustatoma savivaldybių institucijų nustatytoms įstaigoms ir šilumos vartotojams, kurių šilumos punktai nėra modernizuoti (automatizuoti).</w:t>
      </w:r>
    </w:p>
    <w:p w14:paraId="0A597769" w14:textId="77777777" w:rsidR="004662D3" w:rsidRDefault="00AD68DD">
      <w:pPr>
        <w:tabs>
          <w:tab w:val="left" w:pos="993"/>
          <w:tab w:val="left" w:pos="1134"/>
        </w:tabs>
        <w:suppressAutoHyphens/>
        <w:spacing w:line="360" w:lineRule="auto"/>
        <w:ind w:firstLine="720"/>
        <w:jc w:val="both"/>
        <w:rPr>
          <w:szCs w:val="24"/>
          <w:lang w:eastAsia="ar-SA"/>
        </w:rPr>
      </w:pPr>
      <w:r>
        <w:rPr>
          <w:szCs w:val="24"/>
          <w:lang w:eastAsia="ar-SA"/>
        </w:rPr>
        <w:t>2</w:t>
      </w:r>
      <w:r>
        <w:rPr>
          <w:szCs w:val="24"/>
          <w:lang w:eastAsia="ar-SA"/>
        </w:rPr>
        <w:t>. Šilumos tiekėjai šilumą privalo tiekti šilumos vartotojams šaltuoju metų laikotarpiu, išskyrus šio straipsnio 3 ir 4 dalyse nustatytas sąlygas.</w:t>
      </w:r>
    </w:p>
    <w:p w14:paraId="2546BF01" w14:textId="77777777" w:rsidR="004662D3" w:rsidRDefault="00AD68DD">
      <w:pPr>
        <w:tabs>
          <w:tab w:val="left" w:pos="993"/>
          <w:tab w:val="left" w:pos="1134"/>
        </w:tabs>
        <w:suppressAutoHyphens/>
        <w:spacing w:line="360" w:lineRule="auto"/>
        <w:ind w:firstLine="720"/>
        <w:jc w:val="both"/>
        <w:rPr>
          <w:szCs w:val="24"/>
        </w:rPr>
      </w:pPr>
      <w:r>
        <w:rPr>
          <w:szCs w:val="24"/>
        </w:rPr>
        <w:t>3</w:t>
      </w:r>
      <w:r>
        <w:rPr>
          <w:szCs w:val="24"/>
        </w:rPr>
        <w:t>.</w:t>
      </w:r>
      <w:r>
        <w:rPr>
          <w:i/>
          <w:iCs/>
          <w:szCs w:val="24"/>
        </w:rPr>
        <w:t xml:space="preserve"> </w:t>
      </w:r>
      <w:r>
        <w:rPr>
          <w:szCs w:val="24"/>
        </w:rPr>
        <w:t>Šilumos vartotojai, kurių šilumos punktai yra modernizuoti (automatizuoti), turi teisę šildymo sezono laikotarpiu, atsižvelgiant į šio straipsnio 4 dalyje nurodytas sąlygas,</w:t>
      </w:r>
      <w:r>
        <w:rPr>
          <w:szCs w:val="24"/>
          <w:lang w:eastAsia="en-GB"/>
        </w:rPr>
        <w:t xml:space="preserve"> Civilinio kodekso 4.85 straipsnyje nustatyta sprendimų priėmimo tvarka</w:t>
      </w:r>
      <w:r>
        <w:rPr>
          <w:szCs w:val="24"/>
        </w:rPr>
        <w:t xml:space="preserve"> nuspręsti dėl savo pastatų šildymo sezono pradžios ir pabaigos. Š</w:t>
      </w:r>
      <w:r>
        <w:rPr>
          <w:szCs w:val="24"/>
          <w:lang w:eastAsia="ar-SA"/>
        </w:rPr>
        <w:t>ilumos vartotojų, kurių šilumos punktai nėra modernizuoti (automatizuoti), pastatų šildymas, savivaldybių institucijų sprendimu turi būti užtikrinamas šaltuoju metų laikotarpiu ir pasibaigti šiltuoju metų laikotarpiu</w:t>
      </w:r>
      <w:r>
        <w:rPr>
          <w:szCs w:val="24"/>
        </w:rPr>
        <w:t>, atsižvelgiant į šio straipsnio 4 dalyje nurodytas sąlygas.</w:t>
      </w:r>
    </w:p>
    <w:p w14:paraId="261A4442" w14:textId="77777777" w:rsidR="004662D3" w:rsidRDefault="00AD68DD">
      <w:pPr>
        <w:spacing w:line="360" w:lineRule="auto"/>
        <w:ind w:firstLine="720"/>
        <w:jc w:val="both"/>
        <w:rPr>
          <w:szCs w:val="24"/>
        </w:rPr>
      </w:pPr>
      <w:r>
        <w:rPr>
          <w:szCs w:val="24"/>
        </w:rPr>
        <w:t>4</w:t>
      </w:r>
      <w:r>
        <w:rPr>
          <w:szCs w:val="24"/>
        </w:rPr>
        <w:t>. Šilumos tiekėjas neprivalo užtikrinti šilumos tiekimo šildymo sezono metu šiltuoju metų laikotarpiu.</w:t>
      </w:r>
      <w:r>
        <w:rPr>
          <w:iCs/>
          <w:szCs w:val="24"/>
        </w:rPr>
        <w:t xml:space="preserve"> Ne šildymo sezono metu šilumos tiekėjas šilumos tiekimą privalo užtikrinti šaltuoju metų laikotarpiu.</w:t>
      </w:r>
    </w:p>
    <w:p w14:paraId="58B968F9" w14:textId="77777777" w:rsidR="004662D3" w:rsidRDefault="00AD68DD">
      <w:pPr>
        <w:spacing w:line="360" w:lineRule="auto"/>
        <w:ind w:firstLine="720"/>
        <w:jc w:val="both"/>
        <w:rPr>
          <w:szCs w:val="24"/>
        </w:rPr>
      </w:pPr>
      <w:r>
        <w:rPr>
          <w:szCs w:val="24"/>
        </w:rPr>
        <w:t>5</w:t>
      </w:r>
      <w:r>
        <w:rPr>
          <w:szCs w:val="24"/>
        </w:rPr>
        <w:t xml:space="preserve">. Jeigu šilumos vartotojai, turintys teisę nuspręsti dėl savo pastatų šildymo sezono pradžios ir pabaigos, </w:t>
      </w:r>
      <w:r>
        <w:rPr>
          <w:szCs w:val="24"/>
          <w:lang w:eastAsia="en-GB"/>
        </w:rPr>
        <w:t>Civilinio kodekso 4.85 straipsnyje nustatyta sprendimų priėmimo tvarka</w:t>
      </w:r>
      <w:r>
        <w:rPr>
          <w:szCs w:val="24"/>
        </w:rPr>
        <w:t xml:space="preserve"> nusprendė pradėti arba baigti savo pastatų šildymą kitu laiku negu šildymo sezono pradžia ar pabaiga, jie apie savo sprendimą energetikos ministro tvirtinamose Šilumos tiekimo ir vartojimo taisyklėse nustatyta tvarka praneša šilumos tiekėjui, o šis ne vėliau kaip per 2 darbo dienas sprendimą įgyvendina.“</w:t>
      </w:r>
    </w:p>
    <w:p w14:paraId="5BFCFFDB" w14:textId="77777777" w:rsidR="004662D3" w:rsidRDefault="00AD68DD">
      <w:pPr>
        <w:spacing w:line="360" w:lineRule="auto"/>
        <w:ind w:firstLine="720"/>
        <w:jc w:val="both"/>
        <w:rPr>
          <w:szCs w:val="24"/>
          <w:lang w:eastAsia="en-GB"/>
        </w:rPr>
      </w:pPr>
    </w:p>
    <w:p w14:paraId="13F067E0" w14:textId="77777777" w:rsidR="004662D3" w:rsidRDefault="00AD68DD">
      <w:pPr>
        <w:spacing w:line="360" w:lineRule="auto"/>
        <w:ind w:firstLine="720"/>
        <w:jc w:val="both"/>
        <w:rPr>
          <w:b/>
          <w:szCs w:val="24"/>
          <w:lang w:eastAsia="en-GB"/>
        </w:rPr>
      </w:pPr>
      <w:r>
        <w:rPr>
          <w:b/>
          <w:szCs w:val="24"/>
          <w:lang w:eastAsia="en-GB"/>
        </w:rPr>
        <w:t>5</w:t>
      </w:r>
      <w:r>
        <w:rPr>
          <w:b/>
          <w:szCs w:val="24"/>
          <w:lang w:eastAsia="en-GB"/>
        </w:rPr>
        <w:t xml:space="preserve"> straipsnis. </w:t>
      </w:r>
      <w:r>
        <w:rPr>
          <w:b/>
          <w:szCs w:val="24"/>
          <w:lang w:eastAsia="en-GB"/>
        </w:rPr>
        <w:t>20 straipsnio pakeitimas</w:t>
      </w:r>
    </w:p>
    <w:p w14:paraId="08CDC4C2" w14:textId="77777777" w:rsidR="004662D3" w:rsidRDefault="00AD68DD">
      <w:pPr>
        <w:spacing w:line="360" w:lineRule="auto"/>
        <w:ind w:firstLine="720"/>
        <w:jc w:val="both"/>
        <w:rPr>
          <w:bCs/>
          <w:szCs w:val="24"/>
        </w:rPr>
      </w:pPr>
      <w:r>
        <w:rPr>
          <w:bCs/>
          <w:szCs w:val="24"/>
        </w:rPr>
        <w:t>1</w:t>
      </w:r>
      <w:r>
        <w:rPr>
          <w:bCs/>
          <w:szCs w:val="24"/>
        </w:rPr>
        <w:t>. Pakeisti 20 straipsnio 5 dalį ir ją išdėstyti taip:</w:t>
      </w:r>
    </w:p>
    <w:p w14:paraId="59020BC9" w14:textId="77777777" w:rsidR="004662D3" w:rsidRDefault="00AD68DD">
      <w:pPr>
        <w:spacing w:line="360" w:lineRule="auto"/>
        <w:ind w:firstLine="720"/>
        <w:jc w:val="both"/>
        <w:rPr>
          <w:bCs/>
          <w:strike/>
          <w:szCs w:val="24"/>
        </w:rPr>
      </w:pPr>
      <w:r>
        <w:rPr>
          <w:bCs/>
          <w:szCs w:val="24"/>
        </w:rPr>
        <w:t>„</w:t>
      </w:r>
      <w:r>
        <w:rPr>
          <w:bCs/>
          <w:szCs w:val="24"/>
        </w:rPr>
        <w:t>5</w:t>
      </w:r>
      <w:r>
        <w:rPr>
          <w:bCs/>
          <w:szCs w:val="24"/>
        </w:rPr>
        <w:t xml:space="preserve">. Pastato šildymo ir karšto vandens sistemų priežiūra atliekama Vyriausybės ar jos įgaliotos institucijos nustatyta tvarka. Daugiabučio namo šildymo ir karšto vandens sistemų periodinius patikrinimus dėl jų atitikties teisės aktuose nustatytiems </w:t>
      </w:r>
      <w:r>
        <w:rPr>
          <w:bCs/>
          <w:szCs w:val="24"/>
          <w:lang w:eastAsia="en-GB"/>
        </w:rPr>
        <w:t xml:space="preserve">pastato šildymo ir karšto vandens sistemų privalomiesiems ir eksploatavimo </w:t>
      </w:r>
      <w:r>
        <w:rPr>
          <w:bCs/>
          <w:szCs w:val="24"/>
        </w:rPr>
        <w:t xml:space="preserve">reikalavimams atlieka Taryba. Daugiabučio namo šildymo ir karšto vandens sistemų tikrinimų dėl jų atitikties teisės aktuose nustatytiems </w:t>
      </w:r>
      <w:r>
        <w:rPr>
          <w:bCs/>
          <w:szCs w:val="24"/>
          <w:lang w:eastAsia="en-GB"/>
        </w:rPr>
        <w:t xml:space="preserve">pastato šildymo ir karšto vandens sistemų privalomiesiems ir eksploatavimo </w:t>
      </w:r>
      <w:r>
        <w:rPr>
          <w:bCs/>
          <w:szCs w:val="24"/>
        </w:rPr>
        <w:t xml:space="preserve">reikalavimams tvarką ir formą nustato Taryba. Gavusi skundą dėl daugiabučio namo šildymo ir karšto vandens sistemų netinkamo eksploatavimo ir (ar) parengimo šildymo sezonui, Taryba savo nustatyta tvarka gali atlikti daugiabučio namo šildymo ir karšto vandens sistemų patikrinimą dėl jų atitikties teisės aktuose nustatytiems </w:t>
      </w:r>
      <w:r>
        <w:rPr>
          <w:bCs/>
          <w:szCs w:val="24"/>
          <w:lang w:eastAsia="en-GB"/>
        </w:rPr>
        <w:t xml:space="preserve">pastato šildymo ir karšto vandens sistemų privalomiesiems ir eksploatavimo </w:t>
      </w:r>
      <w:r>
        <w:rPr>
          <w:bCs/>
          <w:szCs w:val="24"/>
        </w:rPr>
        <w:t xml:space="preserve">reikalavimams. Nustačiusi neatitikčių teisės aktuose nustatytiems </w:t>
      </w:r>
      <w:r>
        <w:rPr>
          <w:bCs/>
          <w:szCs w:val="24"/>
          <w:lang w:eastAsia="en-GB"/>
        </w:rPr>
        <w:t xml:space="preserve">pastato šildymo ir karšto vandens sistemų privalomiesiems ir eksploatavimo </w:t>
      </w:r>
      <w:r>
        <w:rPr>
          <w:bCs/>
          <w:szCs w:val="24"/>
        </w:rPr>
        <w:t>reikalavimams, Taryba įpareigoja pastato šildymo ir karšto vandens sistemos prižiūrėtoją (eksploatuotoją) pašalinti jos nustatytų daugiabučio namo šildymo ir karšto vandens sistemų reikalavimų neatitiktis. Už šių įpareigojimų nevykdymą Taryba pastato šildymo ir karšto vandens sistemos prižiūrėtojui (eksploatuotojui) gali taikyti sankcijas Energetikos įstatymo nustatyta tvarka, išskyrus atvejus, kai įpareigojimai nebuvo įvykdyti, nes nebuvo gautas daugiabučio namo butų ir kitų patalpų savininkų pritarimas dė</w:t>
      </w:r>
      <w:r>
        <w:rPr>
          <w:bCs/>
          <w:szCs w:val="24"/>
        </w:rPr>
        <w:t>l reikalingų veiksmų atlikimo ir finansavimo, kai toks pritarimas būtinas.“</w:t>
      </w:r>
    </w:p>
    <w:p w14:paraId="3E8AF889" w14:textId="77777777" w:rsidR="004662D3" w:rsidRDefault="00AD68DD">
      <w:pPr>
        <w:spacing w:line="360" w:lineRule="auto"/>
        <w:ind w:firstLine="720"/>
        <w:jc w:val="both"/>
        <w:rPr>
          <w:szCs w:val="24"/>
          <w:lang w:eastAsia="en-GB"/>
        </w:rPr>
      </w:pPr>
      <w:r>
        <w:rPr>
          <w:bCs/>
          <w:szCs w:val="24"/>
          <w:lang w:eastAsia="en-GB"/>
        </w:rPr>
        <w:t>2</w:t>
      </w:r>
      <w:r>
        <w:rPr>
          <w:bCs/>
          <w:szCs w:val="24"/>
          <w:lang w:eastAsia="en-GB"/>
        </w:rPr>
        <w:t xml:space="preserve">. </w:t>
      </w:r>
      <w:r>
        <w:rPr>
          <w:szCs w:val="24"/>
          <w:lang w:eastAsia="en-GB"/>
        </w:rPr>
        <w:t>Papildyti 20 straipsnį 5</w:t>
      </w:r>
      <w:r>
        <w:rPr>
          <w:szCs w:val="24"/>
          <w:vertAlign w:val="superscript"/>
          <w:lang w:eastAsia="en-GB"/>
        </w:rPr>
        <w:t>1</w:t>
      </w:r>
      <w:r>
        <w:rPr>
          <w:szCs w:val="24"/>
          <w:lang w:eastAsia="en-GB"/>
        </w:rPr>
        <w:t xml:space="preserve"> dalimi:</w:t>
      </w:r>
    </w:p>
    <w:p w14:paraId="746D636D" w14:textId="77777777" w:rsidR="004662D3" w:rsidRDefault="00AD68DD">
      <w:pPr>
        <w:spacing w:line="360" w:lineRule="auto"/>
        <w:ind w:firstLine="720"/>
        <w:jc w:val="both"/>
        <w:rPr>
          <w:szCs w:val="24"/>
          <w:lang w:eastAsia="en-GB"/>
        </w:rPr>
      </w:pPr>
      <w:r>
        <w:rPr>
          <w:szCs w:val="24"/>
        </w:rPr>
        <w:t>„</w:t>
      </w:r>
      <w:r>
        <w:rPr>
          <w:szCs w:val="24"/>
        </w:rPr>
        <w:t>5</w:t>
      </w:r>
      <w:r>
        <w:rPr>
          <w:szCs w:val="24"/>
          <w:vertAlign w:val="superscript"/>
        </w:rPr>
        <w:t>1</w:t>
      </w:r>
      <w:r>
        <w:rPr>
          <w:szCs w:val="24"/>
          <w:lang w:eastAsia="en-GB"/>
        </w:rPr>
        <w:t xml:space="preserve">. Šilumos punkto įrenginiai turi atitikti šilumos tiekėjo išduotas prisijungimo prie šilumos perdavimo tinklo sąlygas, šio įstatymo 23 straipsnio 1 dalyje nustatytus reikalavimus. </w:t>
      </w:r>
      <w:r>
        <w:rPr>
          <w:rFonts w:eastAsia="Calibri"/>
          <w:szCs w:val="24"/>
        </w:rPr>
        <w:t>Šilumos tiekėjas, nustatęs, kad šilumos punkto įrenginiai neatitinka šių reikalavimų, raštu per 10 darbo dienų nuo neatitikčių nustatymo dienos informuoja butų ir kitų patalpų savininkus ir (arba) daugiabučio namo bendrojo naudojimo objektų valdytoją apie nustatytas neatitiktis, jų pobūdį ir būtinybę atlikti šilumos punkto įrenginių remonto ar modernizavimo darbus.“</w:t>
      </w:r>
    </w:p>
    <w:p w14:paraId="238C4DA0" w14:textId="77777777" w:rsidR="004662D3" w:rsidRDefault="00AD68DD">
      <w:pPr>
        <w:spacing w:line="360" w:lineRule="auto"/>
        <w:ind w:firstLine="720"/>
        <w:jc w:val="both"/>
        <w:rPr>
          <w:szCs w:val="24"/>
          <w:lang w:eastAsia="en-GB"/>
        </w:rPr>
      </w:pPr>
      <w:r>
        <w:rPr>
          <w:szCs w:val="24"/>
          <w:lang w:eastAsia="en-GB"/>
        </w:rPr>
        <w:t>3</w:t>
      </w:r>
      <w:r>
        <w:rPr>
          <w:szCs w:val="24"/>
          <w:lang w:eastAsia="en-GB"/>
        </w:rPr>
        <w:t>. Papildyti 20 straipsnį 5</w:t>
      </w:r>
      <w:r>
        <w:rPr>
          <w:szCs w:val="24"/>
          <w:vertAlign w:val="superscript"/>
          <w:lang w:eastAsia="en-GB"/>
        </w:rPr>
        <w:t>2</w:t>
      </w:r>
      <w:r>
        <w:rPr>
          <w:szCs w:val="24"/>
          <w:lang w:eastAsia="en-GB"/>
        </w:rPr>
        <w:t xml:space="preserve"> dalimi:</w:t>
      </w:r>
    </w:p>
    <w:p w14:paraId="588AC4DF" w14:textId="77777777" w:rsidR="004662D3" w:rsidRDefault="00AD68DD">
      <w:pPr>
        <w:spacing w:line="360" w:lineRule="auto"/>
        <w:ind w:firstLine="720"/>
        <w:jc w:val="both"/>
        <w:rPr>
          <w:szCs w:val="24"/>
          <w:lang w:eastAsia="en-GB"/>
        </w:rPr>
      </w:pPr>
      <w:r>
        <w:rPr>
          <w:szCs w:val="24"/>
        </w:rPr>
        <w:t>„</w:t>
      </w:r>
      <w:r>
        <w:rPr>
          <w:szCs w:val="24"/>
        </w:rPr>
        <w:t>5</w:t>
      </w:r>
      <w:r>
        <w:rPr>
          <w:szCs w:val="24"/>
          <w:vertAlign w:val="superscript"/>
        </w:rPr>
        <w:t>2</w:t>
      </w:r>
      <w:r>
        <w:rPr>
          <w:szCs w:val="24"/>
          <w:lang w:eastAsia="en-GB"/>
        </w:rPr>
        <w:t>. Jeigu butų ir patalpų savininkas ir (arba) daugiabučio namo bendrojo naudojimo objektų valdytojas neatlieka šio straipsnio 5</w:t>
      </w:r>
      <w:r>
        <w:rPr>
          <w:szCs w:val="24"/>
          <w:vertAlign w:val="superscript"/>
          <w:lang w:eastAsia="en-GB"/>
        </w:rPr>
        <w:t>1</w:t>
      </w:r>
      <w:r>
        <w:rPr>
          <w:szCs w:val="24"/>
          <w:lang w:eastAsia="en-GB"/>
        </w:rPr>
        <w:t xml:space="preserve"> dalyje nurodytų šilumos punkto įrenginių remonto ar modernizavimo darbų ilgiau kaip 12 mėnesių nuo šio straipsnio 5</w:t>
      </w:r>
      <w:r>
        <w:rPr>
          <w:szCs w:val="24"/>
          <w:vertAlign w:val="superscript"/>
          <w:lang w:eastAsia="en-GB"/>
        </w:rPr>
        <w:t>1</w:t>
      </w:r>
      <w:r>
        <w:rPr>
          <w:szCs w:val="24"/>
          <w:lang w:eastAsia="en-GB"/>
        </w:rPr>
        <w:t xml:space="preserve"> dalyje nurodyto pranešimo gavimo dienos, šilumos tiekėjas turi teisę pats organizuoti ir atlikti būtinus šilumos punkto remonto ar modernizavimo darbus. Šilumos tiekėjo išlaidos šiems darbams atlikti kompensuojamos butų ir patalpų savininkų sąskaita šio įstatymo 12 straipsnio 5 dalyje nustatytais pagrindais. </w:t>
      </w:r>
      <w:r>
        <w:rPr>
          <w:rFonts w:eastAsia="Calibri"/>
          <w:szCs w:val="24"/>
        </w:rPr>
        <w:t xml:space="preserve">Šioms išlaidoms kompensuoti gali būti numatytas iki 24 mėnesių laikotarpis ir išlaidų kompensavimas </w:t>
      </w:r>
      <w:r>
        <w:rPr>
          <w:rFonts w:eastAsia="Calibri"/>
          <w:szCs w:val="24"/>
        </w:rPr>
        <w:lastRenderedPageBreak/>
        <w:t>nurodomas atskira eilute sąskaitose (mokėjimo pranešimuose).</w:t>
      </w:r>
      <w:r>
        <w:rPr>
          <w:rFonts w:eastAsia="Calibri"/>
          <w:iCs/>
          <w:szCs w:val="24"/>
        </w:rPr>
        <w:t xml:space="preserve"> </w:t>
      </w:r>
      <w:r>
        <w:rPr>
          <w:szCs w:val="24"/>
          <w:lang w:eastAsia="en-GB"/>
        </w:rPr>
        <w:t>Š</w:t>
      </w:r>
      <w:r>
        <w:rPr>
          <w:szCs w:val="24"/>
          <w:lang w:eastAsia="lt-LT"/>
        </w:rPr>
        <w:t>ioms priemonėms įgyvendinti gali būti naudojamos daugiabučio namo bendraturčių kaupiamosios lėšos</w:t>
      </w:r>
      <w:r>
        <w:rPr>
          <w:szCs w:val="24"/>
          <w:lang w:eastAsia="en-GB"/>
        </w:rPr>
        <w:t xml:space="preserve"> pagal Civilinio kodekso 4.82 straipsnio 3, 4 dalių ir 4.83 straipsnio 4 dalies nuostatas.“</w:t>
      </w:r>
    </w:p>
    <w:p w14:paraId="5EAF7F5E" w14:textId="77777777" w:rsidR="004662D3" w:rsidRDefault="00AD68DD">
      <w:pPr>
        <w:spacing w:line="360" w:lineRule="auto"/>
        <w:ind w:firstLine="720"/>
        <w:jc w:val="both"/>
        <w:rPr>
          <w:szCs w:val="24"/>
          <w:lang w:eastAsia="en-GB"/>
        </w:rPr>
      </w:pPr>
      <w:r>
        <w:rPr>
          <w:szCs w:val="24"/>
          <w:lang w:eastAsia="en-GB"/>
        </w:rPr>
        <w:t>4</w:t>
      </w:r>
      <w:r>
        <w:rPr>
          <w:szCs w:val="24"/>
          <w:lang w:eastAsia="en-GB"/>
        </w:rPr>
        <w:t>. Papildyti 20 straipsnį 5</w:t>
      </w:r>
      <w:r>
        <w:rPr>
          <w:szCs w:val="24"/>
          <w:vertAlign w:val="superscript"/>
          <w:lang w:eastAsia="en-GB"/>
        </w:rPr>
        <w:t>3</w:t>
      </w:r>
      <w:r>
        <w:rPr>
          <w:szCs w:val="24"/>
          <w:lang w:eastAsia="en-GB"/>
        </w:rPr>
        <w:t xml:space="preserve"> dalimi:</w:t>
      </w:r>
    </w:p>
    <w:p w14:paraId="0DB6299F" w14:textId="77777777" w:rsidR="004662D3" w:rsidRDefault="00AD68DD">
      <w:pPr>
        <w:spacing w:line="360" w:lineRule="auto"/>
        <w:ind w:firstLine="720"/>
        <w:jc w:val="both"/>
        <w:rPr>
          <w:rFonts w:eastAsia="Aptos"/>
          <w:szCs w:val="24"/>
          <w:lang w:eastAsia="lt-LT"/>
          <w14:ligatures w14:val="standardContextual"/>
        </w:rPr>
      </w:pPr>
      <w:r>
        <w:rPr>
          <w:rFonts w:eastAsia="Aptos"/>
          <w:szCs w:val="24"/>
          <w:lang w:eastAsia="lt-LT"/>
          <w14:ligatures w14:val="standardContextual"/>
        </w:rPr>
        <w:t>„</w:t>
      </w:r>
      <w:r>
        <w:rPr>
          <w:rFonts w:eastAsia="Aptos"/>
          <w:szCs w:val="24"/>
          <w:lang w:eastAsia="lt-LT"/>
          <w14:ligatures w14:val="standardContextual"/>
        </w:rPr>
        <w:t>5</w:t>
      </w:r>
      <w:r>
        <w:rPr>
          <w:rFonts w:eastAsia="Aptos"/>
          <w:szCs w:val="24"/>
          <w:vertAlign w:val="superscript"/>
          <w:lang w:eastAsia="lt-LT"/>
          <w14:ligatures w14:val="standardContextual"/>
        </w:rPr>
        <w:t>3</w:t>
      </w:r>
      <w:r>
        <w:rPr>
          <w:rFonts w:eastAsia="Aptos"/>
          <w:szCs w:val="24"/>
          <w:lang w:eastAsia="lt-LT"/>
          <w14:ligatures w14:val="standardContextual"/>
        </w:rPr>
        <w:t>. Pastato bendrojo naudojimo objektų valdytojas užtikrina, kad nustatyti ir faktiniai momentiniai šilumos punkto šildymo ir karšto vandens temperatūriniai darbo režimo duomenys būtų</w:t>
      </w:r>
      <w:r>
        <w:rPr>
          <w:rFonts w:eastAsia="Calibri"/>
          <w:szCs w:val="24"/>
        </w:rPr>
        <w:t xml:space="preserve"> neatlyginamai pateikiami šilumos tiekėjui arba šilumos tiekėjui sudaroma neatlyginama prieiga prie šių duomenų, jeigu tai leidžia techninės priemonės. Duomenų perdavimo, nuskaitymo, integravimo, suderinamumo, ryšio, techninių sprendimų diegimo, eksploatavimo, palaikymo ir kitos su šių duomenų gavimu susijusios išlaidos apmokamos šilumos tiekėjo lėšomis. </w:t>
      </w:r>
      <w:r>
        <w:rPr>
          <w:rFonts w:eastAsia="Aptos"/>
          <w:szCs w:val="24"/>
          <w:lang w:eastAsia="lt-LT"/>
          <w14:ligatures w14:val="standardContextual"/>
        </w:rPr>
        <w:t xml:space="preserve">Pastato butų ir patalpų savininkas ir (arba) daugiabučio namo bendrojo naudojimo objektų valdytojas suteikia teisę šilumos tiekėjui patekti į šilumos punktą ir prireikus šilumos punkte įrengti technines priemones nustatytiems ir faktiniams momentiniams šilumos punkto šildymo ir karšto vandens temperatūriniams darbo režimo duomenims nuskaityti. </w:t>
      </w:r>
      <w:r>
        <w:rPr>
          <w:rFonts w:eastAsia="Calibri"/>
          <w:szCs w:val="24"/>
        </w:rPr>
        <w:t xml:space="preserve">Jeigu patekimo į šilumos punktą organizavimas, techninių sąlygų sudarymas ar fizinis aptarnavimas sukelia papildomas pagrįstas sąnaudas, tokios sąnaudos kompensuojamos šilumos tiekėjo lėšomis. Šilumos tiekėjas privalo neatlyginamai perduoti šiuos nuskaitomus duomenis į pastato šildymo ir karšto vandens sistemų prižiūrėtojo (eksploatuotojo) įrenginius, jeigu tai leidžia techninės priemonės. </w:t>
      </w:r>
      <w:r>
        <w:rPr>
          <w:rFonts w:eastAsia="Aptos"/>
          <w:szCs w:val="24"/>
          <w:lang w:eastAsia="lt-LT"/>
          <w14:ligatures w14:val="standardContextual"/>
        </w:rPr>
        <w:t>Šilumos tiekėjo įrengiamos techninės priemonės nustatytiems ir faktiniams momentiniams šilumos punkto šildymo ir karšto vandens temperatūriniams darbo režimo duomenims nuskaityti yra būtinosios šilumos, karšto vandens ruošimo (pirkimo) ir perdavimo sąnaudos.“</w:t>
      </w:r>
    </w:p>
    <w:p w14:paraId="20675E87" w14:textId="77777777" w:rsidR="004662D3" w:rsidRDefault="00AD68DD">
      <w:pPr>
        <w:spacing w:line="360" w:lineRule="auto"/>
        <w:ind w:firstLine="720"/>
        <w:jc w:val="both"/>
        <w:rPr>
          <w:szCs w:val="24"/>
          <w:lang w:eastAsia="en-GB"/>
        </w:rPr>
      </w:pPr>
    </w:p>
    <w:p w14:paraId="38A22980" w14:textId="77777777" w:rsidR="004662D3" w:rsidRDefault="00AD68DD">
      <w:pPr>
        <w:spacing w:line="360" w:lineRule="auto"/>
        <w:ind w:firstLine="720"/>
        <w:jc w:val="both"/>
        <w:rPr>
          <w:b/>
          <w:szCs w:val="24"/>
          <w:lang w:eastAsia="en-GB"/>
        </w:rPr>
      </w:pPr>
      <w:r>
        <w:rPr>
          <w:b/>
          <w:szCs w:val="24"/>
          <w:lang w:eastAsia="en-GB"/>
        </w:rPr>
        <w:t>6</w:t>
      </w:r>
      <w:r>
        <w:rPr>
          <w:b/>
          <w:szCs w:val="24"/>
          <w:lang w:eastAsia="en-GB"/>
        </w:rPr>
        <w:t xml:space="preserve"> straipsnis. </w:t>
      </w:r>
      <w:r>
        <w:rPr>
          <w:b/>
          <w:szCs w:val="24"/>
          <w:lang w:eastAsia="en-GB"/>
        </w:rPr>
        <w:t>23 straipsnio pakeitimas</w:t>
      </w:r>
    </w:p>
    <w:p w14:paraId="401EDFC7" w14:textId="77777777" w:rsidR="004662D3" w:rsidRDefault="00AD68DD">
      <w:pPr>
        <w:spacing w:line="360" w:lineRule="auto"/>
        <w:ind w:firstLine="720"/>
        <w:jc w:val="both"/>
        <w:rPr>
          <w:szCs w:val="24"/>
          <w:lang w:eastAsia="en-GB"/>
        </w:rPr>
      </w:pPr>
      <w:r>
        <w:rPr>
          <w:szCs w:val="24"/>
          <w:lang w:eastAsia="en-GB"/>
        </w:rPr>
        <w:t>1</w:t>
      </w:r>
      <w:r>
        <w:rPr>
          <w:szCs w:val="24"/>
          <w:lang w:eastAsia="en-GB"/>
        </w:rPr>
        <w:t>. Pakeisti 23 straipsnio 1 dalį ir ją išdėstyti taip:</w:t>
      </w:r>
    </w:p>
    <w:p w14:paraId="7B7BABAF" w14:textId="77777777" w:rsidR="004662D3" w:rsidRDefault="00AD68DD">
      <w:pPr>
        <w:spacing w:line="360" w:lineRule="auto"/>
        <w:ind w:firstLine="720"/>
        <w:jc w:val="both"/>
        <w:rPr>
          <w:b/>
          <w:szCs w:val="24"/>
        </w:rPr>
      </w:pPr>
      <w:r>
        <w:rPr>
          <w:bCs/>
          <w:szCs w:val="24"/>
        </w:rPr>
        <w:t>„</w:t>
      </w:r>
      <w:r>
        <w:rPr>
          <w:bCs/>
          <w:szCs w:val="24"/>
        </w:rPr>
        <w:t>1</w:t>
      </w:r>
      <w:r>
        <w:rPr>
          <w:bCs/>
          <w:szCs w:val="24"/>
        </w:rPr>
        <w:t>. Daugiabučių namų šildymo ir karšto vandens tiekimo sistemos privalo atitikti Vyriausybės ar jos įgaliotos institucijos nustatytus daugiabučio namo šildymo ir karšto vandens sistemų privalomuosius reikalavimus, šilumos punkto įrenginiai turi atitikti šilumos tiekėjo išduotas prisijungimo prie šilumos perdavimo tinklo sąlygas.“</w:t>
      </w:r>
    </w:p>
    <w:p w14:paraId="527642F9" w14:textId="77777777" w:rsidR="004662D3" w:rsidRDefault="00AD68DD">
      <w:pPr>
        <w:spacing w:line="360" w:lineRule="auto"/>
        <w:ind w:firstLine="720"/>
        <w:jc w:val="both"/>
        <w:rPr>
          <w:szCs w:val="24"/>
          <w:lang w:eastAsia="en-GB"/>
        </w:rPr>
      </w:pPr>
      <w:r>
        <w:rPr>
          <w:szCs w:val="24"/>
          <w:lang w:eastAsia="en-GB"/>
        </w:rPr>
        <w:t>2</w:t>
      </w:r>
      <w:r>
        <w:rPr>
          <w:szCs w:val="24"/>
          <w:lang w:eastAsia="en-GB"/>
        </w:rPr>
        <w:t>. Pakeisti 23 straipsnio 2 dalį ir ją išdėstyti taip:</w:t>
      </w:r>
    </w:p>
    <w:p w14:paraId="1DF4219A" w14:textId="77777777" w:rsidR="004662D3" w:rsidRDefault="00AD68DD">
      <w:pPr>
        <w:spacing w:line="360" w:lineRule="auto"/>
        <w:ind w:firstLine="720"/>
        <w:jc w:val="both"/>
        <w:rPr>
          <w:szCs w:val="24"/>
          <w:lang w:eastAsia="en-GB"/>
        </w:rPr>
      </w:pPr>
      <w:r>
        <w:rPr>
          <w:szCs w:val="24"/>
          <w:lang w:eastAsia="en-GB"/>
        </w:rPr>
        <w:t>„</w:t>
      </w:r>
      <w:r>
        <w:rPr>
          <w:szCs w:val="24"/>
          <w:lang w:eastAsia="en-GB"/>
        </w:rPr>
        <w:t>2</w:t>
      </w:r>
      <w:r>
        <w:rPr>
          <w:szCs w:val="24"/>
          <w:lang w:eastAsia="en-GB"/>
        </w:rPr>
        <w:t xml:space="preserve">. Šilumos tiekėjas ir (arba) daugiabučio namo šildymo ir karšto vandens sistemų prižiūrėtojas (eksploatuotojas) pagal kompetenciją raštu </w:t>
      </w:r>
      <w:r>
        <w:rPr>
          <w:rFonts w:eastAsia="Calibri"/>
          <w:szCs w:val="24"/>
        </w:rPr>
        <w:t xml:space="preserve">per 10 darbo dienų nuo neatitikčių nustatymo dienos </w:t>
      </w:r>
      <w:r>
        <w:rPr>
          <w:szCs w:val="24"/>
          <w:lang w:eastAsia="en-GB"/>
        </w:rPr>
        <w:t xml:space="preserve">informuoja daugiabučio namo savininkus, daugiabučio namo bendrojo naudojimo objektų valdytoją ir Tarybą apie daugiabučius namus, kurių šildymo ir karšto vandens sistemos neatitinka daugiabučio namo šildymo ir karšto vandens sistemų privalomųjų reikalavimų. Pagal gautą informaciją darbus šiems reikalavimams užtikrinti pagal kompetenciją atlieka </w:t>
      </w:r>
      <w:r>
        <w:rPr>
          <w:szCs w:val="24"/>
          <w:lang w:eastAsia="en-GB"/>
        </w:rPr>
        <w:lastRenderedPageBreak/>
        <w:t>daugiabučio namo šildymo ir karšto vandens sistemų prižiūrėtojas (eksploatuotojas), o kitų darbų atitiktį daugiabučio namo šildymo ir (ar) karšto vandens sistemų priv</w:t>
      </w:r>
      <w:r>
        <w:rPr>
          <w:szCs w:val="24"/>
          <w:lang w:eastAsia="en-GB"/>
        </w:rPr>
        <w:t>alomiesiems reikalavimams užtikrina daugiabučio namo bendrojo naudojimo objektų valdytojas ne vėliau kaip per ketverius metus nuo pranešimo apie daugiabučio namo šildymo ir (ar) karšto vandens sistemų privalomųjų reikalavimų neatitiktį gavimo dienos, išskyrus šio įstatymo 20 straipsnio 5</w:t>
      </w:r>
      <w:r>
        <w:rPr>
          <w:szCs w:val="24"/>
          <w:vertAlign w:val="superscript"/>
          <w:lang w:eastAsia="en-GB"/>
        </w:rPr>
        <w:t>1</w:t>
      </w:r>
      <w:r>
        <w:rPr>
          <w:szCs w:val="24"/>
          <w:lang w:eastAsia="en-GB"/>
        </w:rPr>
        <w:t xml:space="preserve"> ir 5</w:t>
      </w:r>
      <w:r>
        <w:rPr>
          <w:szCs w:val="24"/>
          <w:vertAlign w:val="superscript"/>
          <w:lang w:eastAsia="en-GB"/>
        </w:rPr>
        <w:t>2</w:t>
      </w:r>
      <w:r>
        <w:rPr>
          <w:szCs w:val="24"/>
          <w:lang w:eastAsia="en-GB"/>
        </w:rPr>
        <w:t xml:space="preserve"> dalyse nustatytus atvejus. </w:t>
      </w:r>
      <w:r>
        <w:rPr>
          <w:szCs w:val="24"/>
        </w:rPr>
        <w:t xml:space="preserve">Šildymo ir karšto vandens sistemos atitikčiai daugiabučio namo šildymo ir karšto vandens sistemų privalomiesiems reikalavimams užtikrinti reikalingiems veiksmams atlikti nereikia gauti daugiabučio namo butų ir kitų patalpų savininkų pritarimo dėl reikalingų veiksmų atlikimo ir finansavimo. </w:t>
      </w:r>
      <w:r>
        <w:rPr>
          <w:szCs w:val="24"/>
          <w:lang w:eastAsia="en-GB"/>
        </w:rPr>
        <w:t xml:space="preserve">Šių darbų išlaidas apmoka daugiabučio namo butų ir kitų patalpų savininkai pagal Civilinio kodekso 4.82 straipsnio 3 dalies nuostatas. </w:t>
      </w:r>
      <w:r>
        <w:rPr>
          <w:szCs w:val="24"/>
        </w:rPr>
        <w:t xml:space="preserve">Šių darbų išlaidoms kompensuoti </w:t>
      </w:r>
      <w:r>
        <w:rPr>
          <w:szCs w:val="24"/>
          <w:lang w:eastAsia="lt-LT"/>
        </w:rPr>
        <w:t>gali būti naudojamos daugiabučio namo bendraturčių kaupiamosios lėšos</w:t>
      </w:r>
      <w:r>
        <w:rPr>
          <w:szCs w:val="24"/>
        </w:rPr>
        <w:t xml:space="preserve"> pagal Civilinio kodekso 4.82 straipsnio 4 dalies nuostatas. </w:t>
      </w:r>
      <w:r>
        <w:rPr>
          <w:rFonts w:eastAsia="Calibri"/>
          <w:szCs w:val="24"/>
        </w:rPr>
        <w:t>Jeigu sukauptų kaupiamųjų lėšų nėra, jų nepakanka arba jos pagal patvirtintą ilgalaikį planą ar jų paskirtį yra numatytos kitiems darbams atlikti, šios išlaidos</w:t>
      </w:r>
      <w:r>
        <w:rPr>
          <w:szCs w:val="24"/>
          <w:lang w:eastAsia="en-GB"/>
        </w:rPr>
        <w:t xml:space="preserve"> kompensuojamos butų ir patalpų savininkų sąskaita šio įstatymo 12 straipsnio 5 dalyje nustatytais pagrindais. </w:t>
      </w:r>
      <w:r>
        <w:rPr>
          <w:rFonts w:eastAsia="Calibri"/>
          <w:szCs w:val="24"/>
        </w:rPr>
        <w:t>Šioms išlaidoms kompensuoti gali būti numatytas iki 24 mėnesių laikotarpis, o išlaidų kompensavimas nurodomas atskira eilute sąskaitose (mokėjimo pranešimuose).</w:t>
      </w:r>
      <w:r>
        <w:rPr>
          <w:rFonts w:eastAsia="Calibri"/>
          <w:i/>
          <w:iCs/>
          <w:szCs w:val="24"/>
        </w:rPr>
        <w:t xml:space="preserve"> </w:t>
      </w:r>
      <w:r>
        <w:rPr>
          <w:szCs w:val="24"/>
          <w:lang w:eastAsia="en-GB"/>
        </w:rPr>
        <w:t>Šių darbų išlaidoms kompensuoti teikiama valstybės parama pagal Lietuvos Respublikos valstybės paramos daugiabučiams namams atnaujinti (modernizuoti) įstatymą.“</w:t>
      </w:r>
    </w:p>
    <w:p w14:paraId="39B9CDF0" w14:textId="77777777" w:rsidR="004662D3" w:rsidRDefault="00AD68DD">
      <w:pPr>
        <w:spacing w:line="360" w:lineRule="auto"/>
        <w:ind w:firstLine="720"/>
        <w:jc w:val="both"/>
        <w:rPr>
          <w:szCs w:val="24"/>
          <w:lang w:eastAsia="en-GB"/>
        </w:rPr>
      </w:pPr>
    </w:p>
    <w:p w14:paraId="281E447C" w14:textId="77777777" w:rsidR="004662D3" w:rsidRDefault="00AD68DD">
      <w:pPr>
        <w:spacing w:line="360" w:lineRule="auto"/>
        <w:ind w:firstLine="720"/>
        <w:jc w:val="both"/>
        <w:rPr>
          <w:b/>
          <w:szCs w:val="24"/>
          <w:lang w:eastAsia="lt-LT"/>
        </w:rPr>
      </w:pPr>
      <w:r>
        <w:rPr>
          <w:b/>
          <w:szCs w:val="24"/>
          <w:lang w:eastAsia="lt-LT"/>
        </w:rPr>
        <w:t>7</w:t>
      </w:r>
      <w:r>
        <w:rPr>
          <w:b/>
          <w:szCs w:val="24"/>
          <w:lang w:eastAsia="lt-LT"/>
        </w:rPr>
        <w:t xml:space="preserve"> straipsnis. </w:t>
      </w:r>
      <w:r>
        <w:rPr>
          <w:b/>
          <w:szCs w:val="24"/>
          <w:lang w:eastAsia="lt-LT"/>
        </w:rPr>
        <w:t>32 straipsnio pakeitimas</w:t>
      </w:r>
    </w:p>
    <w:p w14:paraId="2C3609C9" w14:textId="77777777" w:rsidR="004662D3" w:rsidRDefault="00AD68DD">
      <w:pPr>
        <w:spacing w:line="360" w:lineRule="auto"/>
        <w:ind w:firstLine="720"/>
        <w:jc w:val="both"/>
        <w:rPr>
          <w:bCs/>
          <w:szCs w:val="24"/>
          <w:lang w:eastAsia="lt-LT"/>
        </w:rPr>
      </w:pPr>
      <w:r>
        <w:rPr>
          <w:bCs/>
          <w:szCs w:val="24"/>
          <w:lang w:eastAsia="lt-LT"/>
        </w:rPr>
        <w:t>Pakeisti 32 straipsnio 24 dalį ir ją išdėstyti taip:</w:t>
      </w:r>
    </w:p>
    <w:p w14:paraId="30223B76" w14:textId="77777777" w:rsidR="004662D3" w:rsidRDefault="00AD68DD">
      <w:pPr>
        <w:spacing w:line="360" w:lineRule="auto"/>
        <w:ind w:firstLine="720"/>
        <w:jc w:val="both"/>
        <w:rPr>
          <w:szCs w:val="24"/>
          <w:lang w:eastAsia="lt-LT"/>
        </w:rPr>
      </w:pPr>
      <w:r>
        <w:rPr>
          <w:szCs w:val="24"/>
        </w:rPr>
        <w:t>„</w:t>
      </w:r>
      <w:r>
        <w:rPr>
          <w:szCs w:val="24"/>
        </w:rPr>
        <w:t>24</w:t>
      </w:r>
      <w:r>
        <w:rPr>
          <w:szCs w:val="24"/>
        </w:rPr>
        <w:t xml:space="preserve">. Taryba apskaičiuoja </w:t>
      </w:r>
      <w:r>
        <w:rPr>
          <w:rFonts w:eastAsia="Calibri"/>
          <w:szCs w:val="24"/>
          <w:lang w:eastAsia="en-GB"/>
        </w:rPr>
        <w:t xml:space="preserve">vidutinę </w:t>
      </w:r>
      <w:r>
        <w:rPr>
          <w:szCs w:val="24"/>
          <w:lang w:eastAsia="en-GB"/>
        </w:rPr>
        <w:t>kalendorinių metų ketvirčio</w:t>
      </w:r>
      <w:r>
        <w:rPr>
          <w:rFonts w:eastAsia="Calibri"/>
          <w:szCs w:val="24"/>
          <w:lang w:eastAsia="en-GB"/>
        </w:rPr>
        <w:t xml:space="preserve"> </w:t>
      </w:r>
      <w:r>
        <w:rPr>
          <w:szCs w:val="24"/>
        </w:rPr>
        <w:t xml:space="preserve">biokuro, </w:t>
      </w:r>
      <w:r>
        <w:rPr>
          <w:rFonts w:eastAsia="Calibri"/>
          <w:szCs w:val="24"/>
          <w:lang w:eastAsia="en-GB"/>
        </w:rPr>
        <w:t xml:space="preserve">vidutinę </w:t>
      </w:r>
      <w:r>
        <w:rPr>
          <w:szCs w:val="24"/>
          <w:lang w:eastAsia="en-GB"/>
        </w:rPr>
        <w:t>kalendorinių metų ketvirčio</w:t>
      </w:r>
      <w:r>
        <w:rPr>
          <w:rFonts w:eastAsia="Calibri"/>
          <w:szCs w:val="24"/>
          <w:lang w:eastAsia="en-GB"/>
        </w:rPr>
        <w:t xml:space="preserve"> </w:t>
      </w:r>
      <w:r>
        <w:rPr>
          <w:szCs w:val="24"/>
        </w:rPr>
        <w:t xml:space="preserve">biokuro biržos, </w:t>
      </w:r>
      <w:r>
        <w:rPr>
          <w:rFonts w:eastAsia="Calibri"/>
          <w:szCs w:val="24"/>
          <w:lang w:eastAsia="en-GB"/>
        </w:rPr>
        <w:t xml:space="preserve">vidutinę </w:t>
      </w:r>
      <w:r>
        <w:rPr>
          <w:szCs w:val="24"/>
          <w:lang w:eastAsia="en-GB"/>
        </w:rPr>
        <w:t>kalendorinių metų ketvirčio</w:t>
      </w:r>
      <w:r>
        <w:rPr>
          <w:rFonts w:eastAsia="Calibri"/>
          <w:szCs w:val="24"/>
          <w:lang w:eastAsia="en-GB"/>
        </w:rPr>
        <w:t xml:space="preserve"> </w:t>
      </w:r>
      <w:r>
        <w:rPr>
          <w:szCs w:val="24"/>
        </w:rPr>
        <w:t xml:space="preserve">biokuro biržos produkto, kurio gamybai kaip žaliava naudojamos miško kirtimo liekanos, </w:t>
      </w:r>
      <w:r>
        <w:rPr>
          <w:rFonts w:eastAsia="Calibri"/>
          <w:szCs w:val="24"/>
          <w:lang w:eastAsia="en-GB"/>
        </w:rPr>
        <w:t xml:space="preserve">vidutinę </w:t>
      </w:r>
      <w:r>
        <w:rPr>
          <w:szCs w:val="24"/>
          <w:lang w:eastAsia="en-GB"/>
        </w:rPr>
        <w:t>kalendorinių metų ketvirčio</w:t>
      </w:r>
      <w:r>
        <w:rPr>
          <w:rFonts w:eastAsia="Calibri"/>
          <w:szCs w:val="24"/>
          <w:lang w:eastAsia="en-GB"/>
        </w:rPr>
        <w:t xml:space="preserve"> </w:t>
      </w:r>
      <w:r>
        <w:rPr>
          <w:szCs w:val="24"/>
        </w:rPr>
        <w:t xml:space="preserve">gamtinių dujų biržos ir </w:t>
      </w:r>
      <w:r>
        <w:rPr>
          <w:rFonts w:eastAsia="Calibri"/>
          <w:szCs w:val="24"/>
          <w:lang w:eastAsia="en-GB"/>
        </w:rPr>
        <w:t xml:space="preserve">vidutinę </w:t>
      </w:r>
      <w:r>
        <w:rPr>
          <w:szCs w:val="24"/>
          <w:lang w:eastAsia="en-GB"/>
        </w:rPr>
        <w:t>kalendorinių metų ketvirčio</w:t>
      </w:r>
      <w:r>
        <w:rPr>
          <w:rFonts w:eastAsia="Calibri"/>
          <w:szCs w:val="24"/>
          <w:lang w:eastAsia="en-GB"/>
        </w:rPr>
        <w:t xml:space="preserve"> </w:t>
      </w:r>
      <w:r>
        <w:rPr>
          <w:szCs w:val="24"/>
        </w:rPr>
        <w:t>kito kuro, naudojamo šilumos ir (ar) karšto vandens gamybai, kainas ir apie jas iki kito ketvirčio pirmo mėnesio paskutinės dienos viešai informuoja.“</w:t>
      </w:r>
    </w:p>
    <w:p w14:paraId="2C4FF6BC" w14:textId="77777777" w:rsidR="004662D3" w:rsidRDefault="00AD68DD">
      <w:pPr>
        <w:spacing w:line="360" w:lineRule="auto"/>
        <w:ind w:firstLine="720"/>
        <w:jc w:val="both"/>
        <w:rPr>
          <w:szCs w:val="24"/>
          <w:lang w:eastAsia="lt-LT"/>
        </w:rPr>
      </w:pPr>
    </w:p>
    <w:p w14:paraId="12B94E1C" w14:textId="77777777" w:rsidR="004662D3" w:rsidRDefault="00AD68DD">
      <w:pPr>
        <w:spacing w:line="360" w:lineRule="auto"/>
        <w:ind w:firstLine="720"/>
        <w:jc w:val="both"/>
        <w:rPr>
          <w:b/>
          <w:szCs w:val="24"/>
          <w:lang w:eastAsia="lt-LT"/>
        </w:rPr>
      </w:pPr>
      <w:r>
        <w:rPr>
          <w:b/>
          <w:bCs/>
          <w:szCs w:val="24"/>
          <w:lang w:eastAsia="lt-LT"/>
        </w:rPr>
        <w:t>8</w:t>
      </w:r>
      <w:r>
        <w:rPr>
          <w:b/>
          <w:szCs w:val="24"/>
          <w:lang w:eastAsia="lt-LT"/>
        </w:rPr>
        <w:t xml:space="preserve"> straipsnis. </w:t>
      </w:r>
      <w:r>
        <w:rPr>
          <w:b/>
          <w:szCs w:val="24"/>
          <w:lang w:eastAsia="lt-LT"/>
        </w:rPr>
        <w:t>Įstatymo įsigaliojimas, įgyvendinimas ir taikymas</w:t>
      </w:r>
    </w:p>
    <w:p w14:paraId="69F64A68" w14:textId="77777777" w:rsidR="004662D3" w:rsidRDefault="00AD68DD">
      <w:pPr>
        <w:spacing w:line="360" w:lineRule="auto"/>
        <w:ind w:firstLine="720"/>
        <w:jc w:val="both"/>
        <w:rPr>
          <w:szCs w:val="24"/>
          <w:lang w:eastAsia="lt-LT"/>
        </w:rPr>
      </w:pPr>
      <w:r>
        <w:rPr>
          <w:szCs w:val="24"/>
          <w:lang w:eastAsia="lt-LT"/>
        </w:rPr>
        <w:t>1</w:t>
      </w:r>
      <w:r>
        <w:rPr>
          <w:szCs w:val="24"/>
          <w:lang w:eastAsia="lt-LT"/>
        </w:rPr>
        <w:t>. Šis įstatymas, išskyrus 2, 3, 7 straipsnius ir šio straipsnio 4 ir 5 dalis, įsigalioja 2026 m. spalio 1 d.</w:t>
      </w:r>
    </w:p>
    <w:p w14:paraId="28916780" w14:textId="77777777" w:rsidR="004662D3" w:rsidRDefault="00AD68DD">
      <w:pPr>
        <w:tabs>
          <w:tab w:val="left" w:pos="709"/>
        </w:tabs>
        <w:spacing w:line="360" w:lineRule="auto"/>
        <w:ind w:firstLine="720"/>
        <w:jc w:val="both"/>
        <w:rPr>
          <w:szCs w:val="24"/>
          <w:lang w:eastAsia="lt-LT"/>
        </w:rPr>
      </w:pPr>
      <w:r>
        <w:rPr>
          <w:rFonts w:eastAsia="Calibri"/>
          <w:szCs w:val="24"/>
          <w:lang w:eastAsia="en-GB"/>
        </w:rPr>
        <w:t>2</w:t>
      </w:r>
      <w:r>
        <w:rPr>
          <w:rFonts w:eastAsia="Calibri"/>
          <w:szCs w:val="24"/>
          <w:lang w:eastAsia="en-GB"/>
        </w:rPr>
        <w:t>. Šio įstatymo 2 ir 7 straipsniai įsigalioja 2026 m. lapkričio 1 d.</w:t>
      </w:r>
    </w:p>
    <w:p w14:paraId="6D3C6CAB" w14:textId="77777777" w:rsidR="004662D3" w:rsidRDefault="00AD68DD">
      <w:pPr>
        <w:spacing w:line="360" w:lineRule="auto"/>
        <w:ind w:firstLine="720"/>
        <w:jc w:val="both"/>
        <w:rPr>
          <w:szCs w:val="24"/>
          <w:lang w:eastAsia="en-GB"/>
        </w:rPr>
      </w:pPr>
      <w:r>
        <w:rPr>
          <w:szCs w:val="24"/>
          <w:lang w:eastAsia="lt-LT"/>
        </w:rPr>
        <w:t>3</w:t>
      </w:r>
      <w:r>
        <w:rPr>
          <w:szCs w:val="24"/>
          <w:lang w:eastAsia="lt-LT"/>
        </w:rPr>
        <w:t xml:space="preserve">. </w:t>
      </w:r>
      <w:r>
        <w:rPr>
          <w:rFonts w:eastAsia="Calibri"/>
          <w:szCs w:val="24"/>
          <w:lang w:eastAsia="en-GB"/>
        </w:rPr>
        <w:t xml:space="preserve">Šio įstatymo 3 straipsnis </w:t>
      </w:r>
      <w:r>
        <w:rPr>
          <w:szCs w:val="24"/>
          <w:lang w:eastAsia="en-GB"/>
        </w:rPr>
        <w:t>įsigalioja 2027 m. gegužės 1 d.</w:t>
      </w:r>
    </w:p>
    <w:p w14:paraId="4221CDCA" w14:textId="77777777" w:rsidR="004662D3" w:rsidRDefault="00AD68DD">
      <w:pPr>
        <w:spacing w:line="360" w:lineRule="auto"/>
        <w:ind w:firstLine="720"/>
        <w:jc w:val="both"/>
        <w:rPr>
          <w:szCs w:val="24"/>
          <w:lang w:eastAsia="en-GB"/>
        </w:rPr>
      </w:pPr>
      <w:r>
        <w:rPr>
          <w:szCs w:val="24"/>
          <w:lang w:eastAsia="en-GB"/>
        </w:rPr>
        <w:t>4</w:t>
      </w:r>
      <w:r>
        <w:rPr>
          <w:szCs w:val="24"/>
          <w:lang w:eastAsia="en-GB"/>
        </w:rPr>
        <w:t>. Energetikos ministras</w:t>
      </w:r>
      <w:r>
        <w:rPr>
          <w:szCs w:val="24"/>
          <w:lang w:eastAsia="lt-LT"/>
        </w:rPr>
        <w:t xml:space="preserve"> ir Valstybinė energetikos reguliavimo taryba iki 2026 m. rugsėjo 1 d. priima šio įstatymo įgyvendinamuosius teisės aktus.</w:t>
      </w:r>
    </w:p>
    <w:p w14:paraId="25E086FE" w14:textId="77777777" w:rsidR="004662D3" w:rsidRDefault="00AD68DD">
      <w:pPr>
        <w:spacing w:line="360" w:lineRule="auto"/>
        <w:ind w:firstLine="720"/>
        <w:jc w:val="both"/>
        <w:rPr>
          <w:szCs w:val="24"/>
          <w:lang w:eastAsia="en-GB"/>
        </w:rPr>
      </w:pPr>
      <w:r>
        <w:rPr>
          <w:szCs w:val="24"/>
          <w:lang w:eastAsia="en-GB"/>
        </w:rPr>
        <w:t>5</w:t>
      </w:r>
      <w:r>
        <w:rPr>
          <w:szCs w:val="24"/>
          <w:lang w:eastAsia="en-GB"/>
        </w:rPr>
        <w:t xml:space="preserve">. Šilumos tiekėjai iki 2027 m. balandžio 30 d. kiekvieną mėnesį šilumos vartotojams teikiamose sąskaitose (mokėjimo pranešimuose) ir savo interneto svetainėje privalo aiškiai paryškintu tekstu informuoti šilumos vartotojus, kad nuo 2027 m. gegužės 1 d. keičiamas sąskaitų (mokėjimo pranešimų) šilumos vartotojams teikimo būdas ir sąskaitos (mokėjimo pranešimai) bus teikiamos šilumos vartotojams elektroniniu būdu, išskyrus atvejus, kai šilumos vartotojas telefonu ar kitomis priemonėmis </w:t>
      </w:r>
      <w:r>
        <w:rPr>
          <w:kern w:val="32"/>
          <w:szCs w:val="24"/>
        </w:rPr>
        <w:t>(elektroniniu paštu, savitarnos svetainėje ar vartotojų aptarnavimo skyriuose)</w:t>
      </w:r>
      <w:r>
        <w:rPr>
          <w:szCs w:val="24"/>
          <w:lang w:eastAsia="en-GB"/>
        </w:rPr>
        <w:t xml:space="preserve"> šilumos tiekėjui išreiškia pageidavimą gauti popierines sąskaitas (mokėjimo pranešimus).</w:t>
      </w:r>
    </w:p>
    <w:p w14:paraId="31A77220" w14:textId="77777777" w:rsidR="004662D3" w:rsidRDefault="00AD68DD">
      <w:pPr>
        <w:spacing w:line="360" w:lineRule="auto"/>
        <w:ind w:firstLine="720"/>
        <w:jc w:val="both"/>
        <w:rPr>
          <w:i/>
          <w:szCs w:val="24"/>
        </w:rPr>
      </w:pPr>
    </w:p>
    <w:p w14:paraId="7FD203C6" w14:textId="77777777" w:rsidR="004662D3" w:rsidRDefault="00AD68DD">
      <w:pPr>
        <w:spacing w:line="360" w:lineRule="auto"/>
        <w:ind w:firstLine="720"/>
        <w:jc w:val="both"/>
        <w:rPr>
          <w:i/>
          <w:szCs w:val="24"/>
        </w:rPr>
      </w:pPr>
      <w:r>
        <w:rPr>
          <w:i/>
          <w:szCs w:val="24"/>
        </w:rPr>
        <w:t>Skelbiu šį Lietuvos Respublikos Seimo priimtą įstatymą.</w:t>
      </w:r>
    </w:p>
    <w:p w14:paraId="36E7AE14" w14:textId="77777777" w:rsidR="004662D3" w:rsidRDefault="004662D3">
      <w:pPr>
        <w:spacing w:line="360" w:lineRule="auto"/>
        <w:rPr>
          <w:i/>
          <w:szCs w:val="24"/>
        </w:rPr>
      </w:pPr>
    </w:p>
    <w:p w14:paraId="710E0583" w14:textId="77777777" w:rsidR="004662D3" w:rsidRDefault="004662D3">
      <w:pPr>
        <w:spacing w:line="360" w:lineRule="auto"/>
        <w:rPr>
          <w:i/>
          <w:szCs w:val="24"/>
        </w:rPr>
      </w:pPr>
    </w:p>
    <w:p w14:paraId="41F66109" w14:textId="77777777" w:rsidR="004662D3" w:rsidRDefault="004662D3">
      <w:pPr>
        <w:spacing w:line="360" w:lineRule="auto"/>
      </w:pPr>
    </w:p>
    <w:p w14:paraId="23F56638" w14:textId="77777777" w:rsidR="004662D3" w:rsidRDefault="00AD68DD">
      <w:pPr>
        <w:tabs>
          <w:tab w:val="right" w:pos="9356"/>
        </w:tabs>
      </w:pPr>
      <w:proofErr w:type="spellStart"/>
      <w:r>
        <w:rPr>
          <w:lang w:val="en-US"/>
        </w:rPr>
        <w:t>Respublikos</w:t>
      </w:r>
      <w:proofErr w:type="spellEnd"/>
      <w:r>
        <w:rPr>
          <w:lang w:val="en-US"/>
        </w:rPr>
        <w:t xml:space="preserve"> </w:t>
      </w:r>
      <w:proofErr w:type="spellStart"/>
      <w:r>
        <w:rPr>
          <w:lang w:val="en-US"/>
        </w:rPr>
        <w:t>Prezidentas</w:t>
      </w:r>
      <w:proofErr w:type="spellEnd"/>
      <w:r>
        <w:rPr>
          <w:caps/>
        </w:rPr>
        <w:tab/>
      </w:r>
      <w:r>
        <w:rPr>
          <w:lang w:val="en-US"/>
        </w:rPr>
        <w:t xml:space="preserve">Gitanas </w:t>
      </w:r>
      <w:proofErr w:type="spellStart"/>
      <w:r>
        <w:rPr>
          <w:lang w:val="en-US"/>
        </w:rPr>
        <w:t>Nausėda</w:t>
      </w:r>
      <w:proofErr w:type="spellEnd"/>
    </w:p>
    <w:sectPr w:rsidR="004662D3">
      <w:type w:val="continuous"/>
      <w:pgSz w:w="11907" w:h="16840" w:code="9"/>
      <w:pgMar w:top="1134" w:right="851" w:bottom="1134" w:left="1701" w:header="706" w:footer="706"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1076" w14:textId="77777777" w:rsidR="00AD68DD" w:rsidRDefault="00AD68DD">
      <w:pPr>
        <w:rPr>
          <w:rFonts w:ascii="TimesLT" w:hAnsi="TimesLT"/>
          <w:lang w:val="en-US"/>
        </w:rPr>
      </w:pPr>
      <w:r>
        <w:rPr>
          <w:rFonts w:ascii="TimesLT" w:hAnsi="TimesLT"/>
          <w:lang w:val="en-US"/>
        </w:rPr>
        <w:separator/>
      </w:r>
    </w:p>
  </w:endnote>
  <w:endnote w:type="continuationSeparator" w:id="0">
    <w:p w14:paraId="35C59794" w14:textId="77777777" w:rsidR="00AD68DD" w:rsidRDefault="00AD68DD">
      <w:pPr>
        <w:rPr>
          <w:rFonts w:ascii="TimesLT" w:hAnsi="TimesLT"/>
          <w:lang w:val="en-US"/>
        </w:rPr>
      </w:pPr>
      <w:r>
        <w:rPr>
          <w:rFonts w:ascii="TimesLT" w:hAnsi="TimesLT"/>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alemonas">
    <w:altName w:val="Times New Roman"/>
    <w:charset w:val="BA"/>
    <w:family w:val="roman"/>
    <w:pitch w:val="variable"/>
    <w:sig w:usb0="A000006F" w:usb1="1000004B" w:usb2="00000000" w:usb3="00000000" w:csb0="0000008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12EF" w14:textId="77777777" w:rsidR="004662D3" w:rsidRDefault="00AD68DD">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03D71A71" w14:textId="77777777" w:rsidR="004662D3" w:rsidRDefault="004662D3">
    <w:pPr>
      <w:tabs>
        <w:tab w:val="center" w:pos="4320"/>
        <w:tab w:val="right" w:pos="8640"/>
      </w:tabs>
      <w:spacing w:line="360" w:lineRule="auto"/>
      <w:ind w:firstLine="720"/>
      <w:jc w:val="both"/>
      <w:rPr>
        <w:rFonts w:ascii="TimesLT" w:hAnsi="Times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A29F" w14:textId="77777777" w:rsidR="004662D3" w:rsidRDefault="004662D3">
    <w:pPr>
      <w:tabs>
        <w:tab w:val="center" w:pos="4320"/>
        <w:tab w:val="right" w:pos="8640"/>
      </w:tabs>
      <w:spacing w:line="360" w:lineRule="auto"/>
      <w:ind w:firstLine="720"/>
      <w:jc w:val="both"/>
      <w:rPr>
        <w:rFonts w:ascii="TimesLT" w:hAnsi="Times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E6FD" w14:textId="77777777" w:rsidR="004662D3" w:rsidRDefault="004662D3">
    <w:pPr>
      <w:tabs>
        <w:tab w:val="center" w:pos="4320"/>
        <w:tab w:val="right" w:pos="8640"/>
      </w:tabs>
      <w:spacing w:line="360" w:lineRule="auto"/>
      <w:ind w:firstLine="720"/>
      <w:jc w:val="both"/>
      <w:rPr>
        <w:rFonts w:ascii="TimesLT" w:hAnsi="Times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610C" w14:textId="77777777" w:rsidR="00AD68DD" w:rsidRDefault="00AD68DD">
      <w:pPr>
        <w:rPr>
          <w:rFonts w:ascii="TimesLT" w:hAnsi="TimesLT"/>
          <w:lang w:val="en-US"/>
        </w:rPr>
      </w:pPr>
      <w:r>
        <w:rPr>
          <w:rFonts w:ascii="TimesLT" w:hAnsi="TimesLT"/>
          <w:lang w:val="en-US"/>
        </w:rPr>
        <w:separator/>
      </w:r>
    </w:p>
  </w:footnote>
  <w:footnote w:type="continuationSeparator" w:id="0">
    <w:p w14:paraId="31696239" w14:textId="77777777" w:rsidR="00AD68DD" w:rsidRDefault="00AD68DD">
      <w:pPr>
        <w:rPr>
          <w:rFonts w:ascii="TimesLT" w:hAnsi="TimesLT"/>
          <w:lang w:val="en-US"/>
        </w:rPr>
      </w:pPr>
      <w:r>
        <w:rPr>
          <w:rFonts w:ascii="TimesLT" w:hAnsi="TimesLT"/>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F989" w14:textId="77777777" w:rsidR="004662D3" w:rsidRDefault="00AD68DD">
    <w:pPr>
      <w:framePr w:wrap="auto" w:vAnchor="text" w:hAnchor="margin" w:xAlign="center" w:y="1"/>
      <w:tabs>
        <w:tab w:val="center" w:pos="4153"/>
        <w:tab w:val="right" w:pos="8306"/>
      </w:tabs>
      <w:rPr>
        <w:rFonts w:ascii="TimesLT" w:hAnsi="TimesLT"/>
        <w:lang w:val="en-US"/>
      </w:rPr>
    </w:pPr>
    <w:r>
      <w:rPr>
        <w:rFonts w:ascii="TimesLT" w:hAnsi="TimesLT"/>
        <w:lang w:val="en-US"/>
      </w:rPr>
      <w:fldChar w:fldCharType="begin"/>
    </w:r>
    <w:r>
      <w:rPr>
        <w:rFonts w:ascii="TimesLT" w:hAnsi="TimesLT"/>
        <w:lang w:val="en-US"/>
      </w:rPr>
      <w:instrText xml:space="preserve">PAGE  </w:instrText>
    </w:r>
    <w:r>
      <w:rPr>
        <w:rFonts w:ascii="TimesLT" w:hAnsi="TimesLT"/>
        <w:lang w:val="en-US"/>
      </w:rPr>
      <w:fldChar w:fldCharType="end"/>
    </w:r>
  </w:p>
  <w:p w14:paraId="20BCE49F" w14:textId="77777777" w:rsidR="004662D3" w:rsidRDefault="004662D3">
    <w:pPr>
      <w:tabs>
        <w:tab w:val="center" w:pos="4153"/>
        <w:tab w:val="right" w:pos="8306"/>
      </w:tabs>
      <w:rPr>
        <w:rFonts w:ascii="TimesLT" w:hAnsi="TimesLT"/>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92EA" w14:textId="77777777" w:rsidR="004662D3" w:rsidRDefault="00AD68DD">
    <w:pPr>
      <w:framePr w:wrap="auto" w:vAnchor="text" w:hAnchor="page" w:x="6337" w:y="15"/>
      <w:tabs>
        <w:tab w:val="center" w:pos="4153"/>
        <w:tab w:val="right" w:pos="8306"/>
      </w:tabs>
      <w:rPr>
        <w:szCs w:val="24"/>
        <w:lang w:val="en-US"/>
      </w:rPr>
    </w:pPr>
    <w:r>
      <w:rPr>
        <w:szCs w:val="24"/>
        <w:lang w:val="en-US"/>
      </w:rPr>
      <w:fldChar w:fldCharType="begin"/>
    </w:r>
    <w:r>
      <w:rPr>
        <w:szCs w:val="24"/>
        <w:lang w:val="en-US"/>
      </w:rPr>
      <w:instrText xml:space="preserve">PAGE  </w:instrText>
    </w:r>
    <w:r>
      <w:rPr>
        <w:szCs w:val="24"/>
        <w:lang w:val="en-US"/>
      </w:rPr>
      <w:fldChar w:fldCharType="separate"/>
    </w:r>
    <w:r>
      <w:rPr>
        <w:szCs w:val="24"/>
        <w:lang w:val="en-US"/>
      </w:rPr>
      <w:t>2</w:t>
    </w:r>
    <w:r>
      <w:rPr>
        <w:szCs w:val="24"/>
        <w:lang w:val="en-US"/>
      </w:rPr>
      <w:fldChar w:fldCharType="end"/>
    </w:r>
  </w:p>
  <w:p w14:paraId="1CD9E291" w14:textId="77777777" w:rsidR="004662D3" w:rsidRDefault="004662D3">
    <w:pPr>
      <w:tabs>
        <w:tab w:val="center" w:pos="4153"/>
        <w:tab w:val="right" w:pos="8306"/>
      </w:tabs>
      <w:rPr>
        <w:rFonts w:ascii="TimesLT" w:hAnsi="TimesLT"/>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2036" w14:textId="77777777" w:rsidR="004662D3" w:rsidRDefault="004662D3">
    <w:pPr>
      <w:tabs>
        <w:tab w:val="center" w:pos="4153"/>
        <w:tab w:val="right" w:pos="8306"/>
      </w:tabs>
      <w:rPr>
        <w:rFonts w:ascii="TimesLT" w:hAnsi="TimesLT"/>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089"/>
    <w:rsid w:val="004662D3"/>
    <w:rsid w:val="00684C1B"/>
    <w:rsid w:val="00AB7089"/>
    <w:rsid w:val="00AD68DD"/>
    <w:rsid w:val="00CC4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7A93B"/>
  <w15:docId w15:val="{306200F6-527A-436E-81E3-0B4F67F9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10700</Words>
  <Characters>6099</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Seimas</Company>
  <LinksUpToDate>false</LinksUpToDate>
  <CharactersWithSpaces>16766</CharactersWithSpaces>
  <SharedDoc>false</SharedDoc>
  <HyperlinkBase/>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2026-07-03T10:20:00Z</dcterms:created>
  <dc:creator>User</dc:creator>
  <lastModifiedBy>PABIJŪNĖ Agnė</lastModifiedBy>
  <lastPrinted>2026-06-25T11:57:00Z</lastPrinted>
  <dcterms:modified xsi:type="dcterms:W3CDTF">2026-07-03T11:47:00Z</dcterms:modified>
  <revision>3</revision>
</coreProperties>
</file>