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36DE8311" w:rsidR="00E14F3F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BIUDŽETO IR FINANSŲ KOMITETO</w:t>
      </w:r>
    </w:p>
    <w:p w14:paraId="24DEBE42" w14:textId="528A5D21" w:rsidR="00E14F3F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2025 M. </w:t>
      </w:r>
      <w:r w:rsidR="00641E0D">
        <w:rPr>
          <w:rFonts w:ascii="Times New Roman" w:eastAsia="Times New Roman" w:hAnsi="Times New Roman" w:cs="Times New Roman"/>
          <w:b/>
          <w:sz w:val="24"/>
          <w:szCs w:val="24"/>
        </w:rPr>
        <w:t>LAPKRIČIO 18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="00641E0D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.00 VAL. POSĖDŽIO </w:t>
      </w:r>
    </w:p>
    <w:p w14:paraId="77C14B06" w14:textId="3621D763" w:rsidR="002262F2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DARBOTVARKĖ</w:t>
      </w:r>
    </w:p>
    <w:p w14:paraId="7379D311" w14:textId="77777777" w:rsidR="008C007B" w:rsidRPr="001226E1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276"/>
        <w:gridCol w:w="4961"/>
        <w:gridCol w:w="2693"/>
      </w:tblGrid>
      <w:tr w:rsidR="00530CE1" w:rsidRPr="007B7D1E" w14:paraId="4BD166FD" w14:textId="77777777" w:rsidTr="007B7D1E">
        <w:trPr>
          <w:trHeight w:val="585"/>
        </w:trPr>
        <w:tc>
          <w:tcPr>
            <w:tcW w:w="704" w:type="dxa"/>
          </w:tcPr>
          <w:p w14:paraId="2BBA26C7" w14:textId="77777777" w:rsid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 xml:space="preserve">Eil. </w:t>
            </w:r>
          </w:p>
          <w:p w14:paraId="4E3F62CD" w14:textId="34473B49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Nr.</w:t>
            </w:r>
          </w:p>
        </w:tc>
        <w:tc>
          <w:tcPr>
            <w:tcW w:w="1276" w:type="dxa"/>
            <w:noWrap/>
          </w:tcPr>
          <w:p w14:paraId="70BE3D3E" w14:textId="0FBE56F4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Sprendimo projekto numeris</w:t>
            </w:r>
          </w:p>
        </w:tc>
        <w:tc>
          <w:tcPr>
            <w:tcW w:w="4961" w:type="dxa"/>
          </w:tcPr>
          <w:p w14:paraId="4D406D82" w14:textId="77777777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Sprendimo projekto pavadinimas</w:t>
            </w:r>
          </w:p>
        </w:tc>
        <w:tc>
          <w:tcPr>
            <w:tcW w:w="2693" w:type="dxa"/>
          </w:tcPr>
          <w:p w14:paraId="3BB5E2FA" w14:textId="141A8AF6" w:rsidR="00530CE1" w:rsidRPr="007B7D1E" w:rsidRDefault="00530CE1" w:rsidP="00E926E6">
            <w:pPr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7B7D1E">
              <w:rPr>
                <w:rFonts w:ascii="Times New Roman" w:hAnsi="Times New Roman" w:cs="Times New Roman"/>
                <w:b/>
                <w:bCs/>
                <w:kern w:val="24"/>
              </w:rPr>
              <w:t>Rengėjas / pranešėjas</w:t>
            </w:r>
          </w:p>
        </w:tc>
      </w:tr>
      <w:tr w:rsidR="00AC49D8" w:rsidRPr="007B7D1E" w14:paraId="52084E8B" w14:textId="77777777" w:rsidTr="00D26306">
        <w:trPr>
          <w:trHeight w:val="277"/>
        </w:trPr>
        <w:tc>
          <w:tcPr>
            <w:tcW w:w="704" w:type="dxa"/>
          </w:tcPr>
          <w:p w14:paraId="41B31AAF" w14:textId="3FB8B0B9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0F138E2F" w14:textId="583BBA9D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TSP-190</w:t>
            </w:r>
          </w:p>
        </w:tc>
        <w:tc>
          <w:tcPr>
            <w:tcW w:w="4961" w:type="dxa"/>
          </w:tcPr>
          <w:p w14:paraId="7C42560C" w14:textId="06730E27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Visagino savivaldybės tarybos 2025 m. vasario 20 d. sprendimo Nr. TS-28 „Dėl Visagino savivaldybės 2025-2027 metų biudžeto patvirtinimo“ pakeitimo</w:t>
            </w:r>
          </w:p>
        </w:tc>
        <w:tc>
          <w:tcPr>
            <w:tcW w:w="2693" w:type="dxa"/>
          </w:tcPr>
          <w:p w14:paraId="17EBF450" w14:textId="06F29DFA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Liudmila Bratygina, l. e. Finansų ir biudžeto skyriaus vedėjo pareigas</w:t>
            </w:r>
          </w:p>
        </w:tc>
      </w:tr>
      <w:tr w:rsidR="00AC49D8" w:rsidRPr="007B7D1E" w14:paraId="4CFEA83F" w14:textId="77777777" w:rsidTr="00D26306">
        <w:trPr>
          <w:trHeight w:val="50"/>
        </w:trPr>
        <w:tc>
          <w:tcPr>
            <w:tcW w:w="704" w:type="dxa"/>
          </w:tcPr>
          <w:p w14:paraId="23BA0E27" w14:textId="77777777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33BDB7F9" w14:textId="56839815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191</w:t>
            </w:r>
          </w:p>
        </w:tc>
        <w:tc>
          <w:tcPr>
            <w:tcW w:w="4961" w:type="dxa"/>
          </w:tcPr>
          <w:p w14:paraId="1047A214" w14:textId="116E4974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pritarimo projekto „Priedangų infrastruktūros plėtra Visagino savivaldybėje -II etapas“ įgyvendinimui</w:t>
            </w:r>
          </w:p>
        </w:tc>
        <w:tc>
          <w:tcPr>
            <w:tcW w:w="2693" w:type="dxa"/>
          </w:tcPr>
          <w:p w14:paraId="27218BD8" w14:textId="4F04A93A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Konstantinas Bagdanavičius, Teisės, personalo ir civilinės metrikacijos skyriaus patarėjas (parengties pareigūnas)</w:t>
            </w:r>
          </w:p>
        </w:tc>
      </w:tr>
      <w:tr w:rsidR="00AC49D8" w:rsidRPr="007B7D1E" w14:paraId="023124F3" w14:textId="77777777" w:rsidTr="00D26306">
        <w:trPr>
          <w:trHeight w:val="50"/>
        </w:trPr>
        <w:tc>
          <w:tcPr>
            <w:tcW w:w="704" w:type="dxa"/>
          </w:tcPr>
          <w:p w14:paraId="60895D5D" w14:textId="77777777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10CFA8E2" w14:textId="027D980F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200</w:t>
            </w:r>
          </w:p>
        </w:tc>
        <w:tc>
          <w:tcPr>
            <w:tcW w:w="4961" w:type="dxa"/>
          </w:tcPr>
          <w:p w14:paraId="098E8F64" w14:textId="273F1FFD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Visagino savivaldybės sveikatos priežiūros įstaigų finansavimo tvarkos  aprašo patvirtinimo</w:t>
            </w:r>
          </w:p>
        </w:tc>
        <w:tc>
          <w:tcPr>
            <w:tcW w:w="2693" w:type="dxa"/>
          </w:tcPr>
          <w:p w14:paraId="3D1FA607" w14:textId="3BBAEAA7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Inga Bernotėnė, Sveikatos reikalų koordinatorė (vyriausioji specialistė)</w:t>
            </w:r>
          </w:p>
        </w:tc>
      </w:tr>
      <w:tr w:rsidR="00AC49D8" w:rsidRPr="007B7D1E" w14:paraId="00249171" w14:textId="77777777" w:rsidTr="00D26306">
        <w:trPr>
          <w:trHeight w:val="50"/>
        </w:trPr>
        <w:tc>
          <w:tcPr>
            <w:tcW w:w="704" w:type="dxa"/>
          </w:tcPr>
          <w:p w14:paraId="32633FEA" w14:textId="77777777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2497D259" w14:textId="0667E283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195</w:t>
            </w:r>
          </w:p>
        </w:tc>
        <w:tc>
          <w:tcPr>
            <w:tcW w:w="4961" w:type="dxa"/>
          </w:tcPr>
          <w:p w14:paraId="6F6D5EBF" w14:textId="5A696DA4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nekilnojamojo turto mokesčio tarifų 2026 metų mokestiniam laikotarpiui nustatymo</w:t>
            </w:r>
          </w:p>
        </w:tc>
        <w:tc>
          <w:tcPr>
            <w:tcW w:w="2693" w:type="dxa"/>
          </w:tcPr>
          <w:p w14:paraId="51D8AAFD" w14:textId="19A0134F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C49D8" w:rsidRPr="007B7D1E" w14:paraId="317415AA" w14:textId="77777777" w:rsidTr="00D26306">
        <w:trPr>
          <w:trHeight w:val="50"/>
        </w:trPr>
        <w:tc>
          <w:tcPr>
            <w:tcW w:w="704" w:type="dxa"/>
          </w:tcPr>
          <w:p w14:paraId="15EC5440" w14:textId="77777777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2668D792" w14:textId="32075BA9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196</w:t>
            </w:r>
          </w:p>
        </w:tc>
        <w:tc>
          <w:tcPr>
            <w:tcW w:w="4961" w:type="dxa"/>
          </w:tcPr>
          <w:p w14:paraId="1F22C65A" w14:textId="5F541FC2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būsto Visagine, Sedulinos al. 44-1, pardavimo</w:t>
            </w:r>
          </w:p>
        </w:tc>
        <w:tc>
          <w:tcPr>
            <w:tcW w:w="2693" w:type="dxa"/>
          </w:tcPr>
          <w:p w14:paraId="14202D3C" w14:textId="39534C9D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C49D8" w:rsidRPr="007B7D1E" w14:paraId="3508CCA2" w14:textId="77777777" w:rsidTr="00D26306">
        <w:trPr>
          <w:trHeight w:val="50"/>
        </w:trPr>
        <w:tc>
          <w:tcPr>
            <w:tcW w:w="704" w:type="dxa"/>
          </w:tcPr>
          <w:p w14:paraId="7B31008E" w14:textId="77777777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21EF4B76" w14:textId="257CFF72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188</w:t>
            </w:r>
          </w:p>
        </w:tc>
        <w:tc>
          <w:tcPr>
            <w:tcW w:w="4961" w:type="dxa"/>
          </w:tcPr>
          <w:p w14:paraId="742EBBB7" w14:textId="47608EA8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Visagino savivaldybės tarybos 2017 m. gegužės 31 d. sprendimo Nr. TS-103 „Dėl Visagino savivaldybės daugiabučių gyvenamųjų namų bendrojo naudojimo objektų maksimalaus administravimo mokesčio tarifo apskaičiavimo tvarkos aprašo patvirtinimo“ pakeitimo</w:t>
            </w:r>
          </w:p>
        </w:tc>
        <w:tc>
          <w:tcPr>
            <w:tcW w:w="2693" w:type="dxa"/>
          </w:tcPr>
          <w:p w14:paraId="3FE4511E" w14:textId="5E4D9F7E" w:rsidR="00AC49D8" w:rsidRPr="0027314D" w:rsidRDefault="00AC49D8" w:rsidP="00AC49D8">
            <w:pPr>
              <w:rPr>
                <w:rFonts w:ascii="Times New Roman" w:hAnsi="Times New Roman" w:cs="Times New Roman"/>
                <w:kern w:val="24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C49D8" w:rsidRPr="007B7D1E" w14:paraId="284AA250" w14:textId="77777777" w:rsidTr="00804BA3">
        <w:trPr>
          <w:trHeight w:val="50"/>
        </w:trPr>
        <w:tc>
          <w:tcPr>
            <w:tcW w:w="704" w:type="dxa"/>
          </w:tcPr>
          <w:p w14:paraId="5CB01F1E" w14:textId="77777777" w:rsidR="00AC49D8" w:rsidRPr="007B7D1E" w:rsidRDefault="00AC49D8" w:rsidP="00AC49D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kern w:val="24"/>
                <w:sz w:val="22"/>
                <w:szCs w:val="22"/>
              </w:rPr>
            </w:pPr>
          </w:p>
        </w:tc>
        <w:tc>
          <w:tcPr>
            <w:tcW w:w="1276" w:type="dxa"/>
            <w:noWrap/>
          </w:tcPr>
          <w:p w14:paraId="6BA6BAC1" w14:textId="2696D524" w:rsidR="00AC49D8" w:rsidRPr="0027314D" w:rsidRDefault="00AC49D8" w:rsidP="00AC49D8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8E3C86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TSP-</w:t>
            </w: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197</w:t>
            </w:r>
          </w:p>
        </w:tc>
        <w:tc>
          <w:tcPr>
            <w:tcW w:w="4961" w:type="dxa"/>
          </w:tcPr>
          <w:p w14:paraId="76577DCA" w14:textId="037B7B0E" w:rsidR="00AC49D8" w:rsidRPr="0027314D" w:rsidRDefault="00AC49D8" w:rsidP="00AC49D8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fiksuotų pajamų mokesčio dydžių ir lengvatų, taikomų įsigyjant verslo liudijimus, patvirtinimo</w:t>
            </w:r>
          </w:p>
        </w:tc>
        <w:tc>
          <w:tcPr>
            <w:tcW w:w="2693" w:type="dxa"/>
          </w:tcPr>
          <w:p w14:paraId="15819C01" w14:textId="332C8BAC" w:rsidR="00AC49D8" w:rsidRPr="0027314D" w:rsidRDefault="00AC49D8" w:rsidP="00AC49D8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1CDC1881" w14:textId="77777777" w:rsidR="00530CE1" w:rsidRPr="001226E1" w:rsidRDefault="00530CE1" w:rsidP="008C007B">
      <w:pPr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33F6CB8" w14:textId="49709B3D" w:rsidR="008C007B" w:rsidRPr="001226E1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caps/>
          <w:sz w:val="24"/>
          <w:szCs w:val="24"/>
        </w:rPr>
        <w:t>______________</w:t>
      </w:r>
    </w:p>
    <w:sectPr w:rsidR="008C007B" w:rsidRPr="001226E1" w:rsidSect="00E926E6">
      <w:headerReference w:type="default" r:id="rId7"/>
      <w:pgSz w:w="11907" w:h="16840" w:code="9"/>
      <w:pgMar w:top="1134" w:right="567" w:bottom="102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7290C" w14:textId="77777777" w:rsidR="006940A9" w:rsidRDefault="006940A9" w:rsidP="003048C6">
      <w:r>
        <w:separator/>
      </w:r>
    </w:p>
  </w:endnote>
  <w:endnote w:type="continuationSeparator" w:id="0">
    <w:p w14:paraId="1A1FFE83" w14:textId="77777777" w:rsidR="006940A9" w:rsidRDefault="006940A9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96C07" w14:textId="77777777" w:rsidR="006940A9" w:rsidRDefault="006940A9" w:rsidP="003048C6">
      <w:r>
        <w:separator/>
      </w:r>
    </w:p>
  </w:footnote>
  <w:footnote w:type="continuationSeparator" w:id="0">
    <w:p w14:paraId="7CEBCECC" w14:textId="77777777" w:rsidR="006940A9" w:rsidRDefault="006940A9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1466046854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  <w:num w:numId="7" w16cid:durableId="1103063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511C1"/>
    <w:rsid w:val="000638F4"/>
    <w:rsid w:val="000A54D6"/>
    <w:rsid w:val="000B29AE"/>
    <w:rsid w:val="000B6EC0"/>
    <w:rsid w:val="000D3286"/>
    <w:rsid w:val="00103320"/>
    <w:rsid w:val="00105585"/>
    <w:rsid w:val="00112EC1"/>
    <w:rsid w:val="001226E1"/>
    <w:rsid w:val="00144026"/>
    <w:rsid w:val="001815A4"/>
    <w:rsid w:val="00182A72"/>
    <w:rsid w:val="00192F01"/>
    <w:rsid w:val="001D4411"/>
    <w:rsid w:val="001D5CA3"/>
    <w:rsid w:val="001F6D90"/>
    <w:rsid w:val="0020711C"/>
    <w:rsid w:val="00222317"/>
    <w:rsid w:val="002262F2"/>
    <w:rsid w:val="002268FD"/>
    <w:rsid w:val="00263C68"/>
    <w:rsid w:val="0027314D"/>
    <w:rsid w:val="00284F6C"/>
    <w:rsid w:val="002865FF"/>
    <w:rsid w:val="002A2AC0"/>
    <w:rsid w:val="002C4615"/>
    <w:rsid w:val="003018F2"/>
    <w:rsid w:val="003048C6"/>
    <w:rsid w:val="00310BAC"/>
    <w:rsid w:val="00352ABD"/>
    <w:rsid w:val="003A1AD1"/>
    <w:rsid w:val="003F661D"/>
    <w:rsid w:val="00416262"/>
    <w:rsid w:val="00432339"/>
    <w:rsid w:val="004A78A8"/>
    <w:rsid w:val="004A7A0F"/>
    <w:rsid w:val="004F61D5"/>
    <w:rsid w:val="005002A1"/>
    <w:rsid w:val="00525FE8"/>
    <w:rsid w:val="00530CE1"/>
    <w:rsid w:val="005372CE"/>
    <w:rsid w:val="005F678C"/>
    <w:rsid w:val="00641E0D"/>
    <w:rsid w:val="006940A9"/>
    <w:rsid w:val="006A2EE6"/>
    <w:rsid w:val="006E6A31"/>
    <w:rsid w:val="007203AD"/>
    <w:rsid w:val="007352CA"/>
    <w:rsid w:val="00736D52"/>
    <w:rsid w:val="007B7D1E"/>
    <w:rsid w:val="007E50BC"/>
    <w:rsid w:val="007F41AF"/>
    <w:rsid w:val="00814963"/>
    <w:rsid w:val="00817A7C"/>
    <w:rsid w:val="008A5A19"/>
    <w:rsid w:val="008C007B"/>
    <w:rsid w:val="009030AE"/>
    <w:rsid w:val="0091491D"/>
    <w:rsid w:val="0091668D"/>
    <w:rsid w:val="009354F7"/>
    <w:rsid w:val="00944517"/>
    <w:rsid w:val="009535E3"/>
    <w:rsid w:val="00955987"/>
    <w:rsid w:val="00960135"/>
    <w:rsid w:val="009B14B2"/>
    <w:rsid w:val="009C1292"/>
    <w:rsid w:val="009E6B59"/>
    <w:rsid w:val="00A1507A"/>
    <w:rsid w:val="00A279B0"/>
    <w:rsid w:val="00AC49D8"/>
    <w:rsid w:val="00AD396D"/>
    <w:rsid w:val="00AF0907"/>
    <w:rsid w:val="00B05EB2"/>
    <w:rsid w:val="00B32F86"/>
    <w:rsid w:val="00B6680F"/>
    <w:rsid w:val="00B7271E"/>
    <w:rsid w:val="00BC0281"/>
    <w:rsid w:val="00BF0C66"/>
    <w:rsid w:val="00C070C2"/>
    <w:rsid w:val="00C418EF"/>
    <w:rsid w:val="00C53028"/>
    <w:rsid w:val="00C7378F"/>
    <w:rsid w:val="00C840A5"/>
    <w:rsid w:val="00C849AE"/>
    <w:rsid w:val="00CE2E50"/>
    <w:rsid w:val="00CE3C0C"/>
    <w:rsid w:val="00CF7D2D"/>
    <w:rsid w:val="00D202A3"/>
    <w:rsid w:val="00D36D61"/>
    <w:rsid w:val="00D40780"/>
    <w:rsid w:val="00D632E1"/>
    <w:rsid w:val="00D83FC0"/>
    <w:rsid w:val="00DB6023"/>
    <w:rsid w:val="00E14F3F"/>
    <w:rsid w:val="00E55FAF"/>
    <w:rsid w:val="00E926E6"/>
    <w:rsid w:val="00EA2E40"/>
    <w:rsid w:val="00EC2348"/>
    <w:rsid w:val="00F154A7"/>
    <w:rsid w:val="00F15D89"/>
    <w:rsid w:val="00F92862"/>
    <w:rsid w:val="00FD6C27"/>
    <w:rsid w:val="00FE158A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CE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1454</Characters>
  <Application>Microsoft Office Word</Application>
  <DocSecurity>0</DocSecurity>
  <Lines>76</Lines>
  <Paragraphs>41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2024-12-06T09:31:00Z</cp:lastPrinted>
  <dcterms:created xsi:type="dcterms:W3CDTF">2025-11-14T08:00:00Z</dcterms:created>
  <dcterms:modified xsi:type="dcterms:W3CDTF">2025-11-14T08:00:00Z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4ff6bf1f-6ee6-4301-a4ec-cb864c57f1dc</vt:lpwstr>
  </property>
</Properties>
</file>