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3558E" w14:textId="4C3B588C" w:rsidR="00893A7D" w:rsidRPr="00CF3DFE" w:rsidRDefault="00893A7D" w:rsidP="00893A7D">
      <w:pPr>
        <w:jc w:val="both"/>
      </w:pPr>
    </w:p>
    <w:p w14:paraId="57B94450" w14:textId="5CEAA8B5" w:rsidR="00893A7D" w:rsidRDefault="00893A7D" w:rsidP="00893A7D">
      <w:pPr>
        <w:jc w:val="center"/>
        <w:rPr>
          <w:b/>
          <w:bCs/>
        </w:rPr>
      </w:pPr>
      <w:r>
        <w:rPr>
          <w:b/>
          <w:lang w:val="en-US"/>
        </w:rPr>
        <w:drawing>
          <wp:inline distT="0" distB="0" distL="0" distR="0" wp14:anchorId="3156FCB9" wp14:editId="15E99DE0">
            <wp:extent cx="502920" cy="563880"/>
            <wp:effectExtent l="0" t="0" r="0" b="7620"/>
            <wp:docPr id="1216840488"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40488" name="Paveikslėlis 1" descr="Paveikslėlis, kuriame yra eskizas, piešimas, paukštis, Linijinis piešimas&#10;&#10;Automatiškai sugeneruotas aprašy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797E98AF" w14:textId="77777777" w:rsidR="00893A7D" w:rsidRDefault="00893A7D" w:rsidP="00893A7D">
      <w:pPr>
        <w:jc w:val="center"/>
        <w:rPr>
          <w:b/>
          <w:bCs/>
        </w:rPr>
      </w:pPr>
      <w:r>
        <w:rPr>
          <w:b/>
          <w:bCs/>
        </w:rPr>
        <w:t>VISAGINO SAVIVALDYBĖS TARYBA</w:t>
      </w:r>
    </w:p>
    <w:p w14:paraId="08B479CC" w14:textId="77777777" w:rsidR="00893A7D" w:rsidRDefault="00893A7D" w:rsidP="00893A7D">
      <w:pPr>
        <w:jc w:val="center"/>
        <w:rPr>
          <w:b/>
          <w:bCs/>
        </w:rPr>
      </w:pPr>
    </w:p>
    <w:p w14:paraId="0EB14348" w14:textId="77777777" w:rsidR="00893A7D" w:rsidRDefault="00893A7D" w:rsidP="00893A7D">
      <w:pPr>
        <w:jc w:val="center"/>
        <w:rPr>
          <w:b/>
          <w:bCs/>
        </w:rPr>
      </w:pPr>
      <w:r>
        <w:rPr>
          <w:b/>
          <w:bCs/>
        </w:rPr>
        <w:t>SPRENDIMAS</w:t>
      </w:r>
    </w:p>
    <w:p w14:paraId="416ECF2A" w14:textId="490BA302" w:rsidR="00893A7D" w:rsidRPr="0098332C" w:rsidRDefault="00893A7D" w:rsidP="00893A7D">
      <w:pPr>
        <w:pStyle w:val="Pagrindiniotekstotrauka31"/>
        <w:ind w:firstLine="0"/>
        <w:jc w:val="center"/>
        <w:rPr>
          <w:b/>
          <w:bCs/>
          <w:i w:val="0"/>
          <w:iCs w:val="0"/>
          <w:caps/>
          <w:color w:val="000000" w:themeColor="text1"/>
        </w:rPr>
      </w:pPr>
      <w:bookmarkStart w:id="0" w:name="_Hlk141959738"/>
      <w:r>
        <w:rPr>
          <w:b/>
          <w:bCs/>
          <w:i w:val="0"/>
          <w:iCs w:val="0"/>
          <w:caps/>
          <w:color w:val="000000" w:themeColor="text1"/>
        </w:rPr>
        <w:t xml:space="preserve">Dėl </w:t>
      </w:r>
      <w:r w:rsidRPr="0098332C">
        <w:rPr>
          <w:b/>
          <w:bCs/>
          <w:i w:val="0"/>
          <w:iCs w:val="0"/>
          <w:caps/>
          <w:color w:val="000000" w:themeColor="text1"/>
        </w:rPr>
        <w:t>Visagino savivaldybės tarybos 202</w:t>
      </w:r>
      <w:r w:rsidR="0098332C" w:rsidRPr="0098332C">
        <w:rPr>
          <w:b/>
          <w:bCs/>
          <w:i w:val="0"/>
          <w:iCs w:val="0"/>
          <w:caps/>
          <w:color w:val="000000" w:themeColor="text1"/>
        </w:rPr>
        <w:t>0</w:t>
      </w:r>
      <w:r w:rsidRPr="0098332C">
        <w:rPr>
          <w:b/>
          <w:bCs/>
          <w:i w:val="0"/>
          <w:iCs w:val="0"/>
          <w:caps/>
          <w:color w:val="000000" w:themeColor="text1"/>
        </w:rPr>
        <w:t xml:space="preserve"> m. </w:t>
      </w:r>
      <w:r w:rsidR="0098332C" w:rsidRPr="0098332C">
        <w:rPr>
          <w:b/>
          <w:bCs/>
          <w:i w:val="0"/>
          <w:iCs w:val="0"/>
          <w:caps/>
          <w:color w:val="000000" w:themeColor="text1"/>
        </w:rPr>
        <w:t>rugsėjo 24</w:t>
      </w:r>
      <w:r w:rsidRPr="0098332C">
        <w:rPr>
          <w:b/>
          <w:bCs/>
          <w:i w:val="0"/>
          <w:iCs w:val="0"/>
          <w:caps/>
          <w:color w:val="000000" w:themeColor="text1"/>
        </w:rPr>
        <w:t xml:space="preserve"> d. sprendimo Nr. TS-</w:t>
      </w:r>
      <w:r w:rsidR="0098332C" w:rsidRPr="0098332C">
        <w:rPr>
          <w:b/>
          <w:bCs/>
          <w:i w:val="0"/>
          <w:iCs w:val="0"/>
          <w:caps/>
          <w:color w:val="000000" w:themeColor="text1"/>
        </w:rPr>
        <w:t>211</w:t>
      </w:r>
      <w:r w:rsidRPr="0098332C">
        <w:rPr>
          <w:b/>
          <w:bCs/>
          <w:i w:val="0"/>
          <w:iCs w:val="0"/>
          <w:caps/>
          <w:color w:val="000000" w:themeColor="text1"/>
        </w:rPr>
        <w:t xml:space="preserve"> ,,DĖL </w:t>
      </w:r>
      <w:r w:rsidR="0098332C" w:rsidRPr="0098332C">
        <w:rPr>
          <w:b/>
          <w:bCs/>
          <w:i w:val="0"/>
          <w:iCs w:val="0"/>
          <w:caps/>
          <w:color w:val="000000" w:themeColor="text1"/>
        </w:rPr>
        <w:t>SKOLŲ PRIPAŽINIMO BEVILTIŠKOMIS, JŲ APSKAITOS IR NURAŠYMO TVARKOS APRAŠO PATVIRTINIMO</w:t>
      </w:r>
      <w:r w:rsidRPr="0098332C">
        <w:rPr>
          <w:b/>
          <w:bCs/>
          <w:i w:val="0"/>
          <w:iCs w:val="0"/>
          <w:caps/>
          <w:color w:val="000000" w:themeColor="text1"/>
        </w:rPr>
        <w:t>“ pakeitimo</w:t>
      </w:r>
    </w:p>
    <w:bookmarkEnd w:id="0"/>
    <w:p w14:paraId="530E45F7" w14:textId="77777777" w:rsidR="00893A7D" w:rsidRPr="0098332C" w:rsidRDefault="00893A7D" w:rsidP="00893A7D">
      <w:pPr>
        <w:jc w:val="center"/>
        <w:rPr>
          <w:b/>
          <w:bCs/>
          <w:lang w:val="lt-LT"/>
        </w:rPr>
      </w:pPr>
    </w:p>
    <w:p w14:paraId="659EE80C" w14:textId="77777777" w:rsidR="00893A7D" w:rsidRPr="0098332C" w:rsidRDefault="00893A7D" w:rsidP="00893A7D">
      <w:pPr>
        <w:jc w:val="center"/>
        <w:rPr>
          <w:b/>
          <w:bCs/>
          <w:lang w:val="lt-LT"/>
        </w:rPr>
      </w:pPr>
    </w:p>
    <w:p w14:paraId="1C3913F7" w14:textId="07CFF476" w:rsidR="00893A7D" w:rsidRDefault="00893A7D" w:rsidP="00893A7D">
      <w:pPr>
        <w:jc w:val="center"/>
        <w:rPr>
          <w:lang w:val="de-DE"/>
        </w:rPr>
      </w:pPr>
      <w:r>
        <w:rPr>
          <w:lang w:val="de-DE"/>
        </w:rPr>
        <w:t>2023 m.</w:t>
      </w:r>
      <w:r w:rsidR="00726D8E">
        <w:rPr>
          <w:lang w:val="de-DE"/>
        </w:rPr>
        <w:t xml:space="preserve"> lapkričio</w:t>
      </w:r>
      <w:r>
        <w:rPr>
          <w:lang w:val="de-DE"/>
        </w:rPr>
        <w:t xml:space="preserve"> </w:t>
      </w:r>
      <w:r w:rsidR="00495658">
        <w:rPr>
          <w:lang w:val="de-DE"/>
        </w:rPr>
        <w:t xml:space="preserve">__ </w:t>
      </w:r>
      <w:r>
        <w:rPr>
          <w:lang w:val="de-DE"/>
        </w:rPr>
        <w:t>d. Nr. TS-____</w:t>
      </w:r>
    </w:p>
    <w:p w14:paraId="54BFAB05" w14:textId="77777777" w:rsidR="00893A7D" w:rsidRDefault="00893A7D" w:rsidP="00893A7D">
      <w:pPr>
        <w:jc w:val="center"/>
        <w:rPr>
          <w:lang w:val="de-DE"/>
        </w:rPr>
      </w:pPr>
      <w:r>
        <w:rPr>
          <w:lang w:val="de-DE"/>
        </w:rPr>
        <w:t>Visaginas</w:t>
      </w:r>
    </w:p>
    <w:p w14:paraId="62937D04" w14:textId="1726CDA7" w:rsidR="00893A7D" w:rsidRDefault="00893A7D" w:rsidP="00893A7D">
      <w:pPr>
        <w:shd w:val="clear" w:color="auto" w:fill="FFFFFF"/>
        <w:jc w:val="center"/>
        <w:rPr>
          <w:lang w:val="de-DE"/>
        </w:rPr>
      </w:pPr>
    </w:p>
    <w:p w14:paraId="745C96BD" w14:textId="77777777" w:rsidR="009A6044" w:rsidRPr="00893A7D" w:rsidRDefault="009A6044" w:rsidP="00893A7D">
      <w:pPr>
        <w:shd w:val="clear" w:color="auto" w:fill="FFFFFF"/>
        <w:jc w:val="center"/>
        <w:rPr>
          <w:color w:val="212529"/>
          <w:szCs w:val="24"/>
          <w:lang w:val="de-DE" w:eastAsia="lt-LT"/>
        </w:rPr>
      </w:pPr>
    </w:p>
    <w:p w14:paraId="7AA17539" w14:textId="7D3598B3" w:rsidR="00893A7D" w:rsidRPr="00233D5A" w:rsidRDefault="00893A7D" w:rsidP="0098332C">
      <w:pPr>
        <w:tabs>
          <w:tab w:val="left" w:pos="3544"/>
        </w:tabs>
        <w:suppressAutoHyphens/>
        <w:ind w:firstLine="1247"/>
        <w:jc w:val="both"/>
        <w:rPr>
          <w:bCs/>
          <w:szCs w:val="24"/>
          <w:lang w:val="de-DE" w:eastAsia="ar-SA"/>
        </w:rPr>
      </w:pPr>
      <w:r w:rsidRPr="00893A7D">
        <w:rPr>
          <w:color w:val="000000"/>
          <w:szCs w:val="24"/>
          <w:lang w:val="de-DE" w:eastAsia="lt-LT"/>
        </w:rPr>
        <w:t>Visagino savivaldybės taryba, vadovaudamasi Lietuvos Respublikos vietos savivaldos įstatymo</w:t>
      </w:r>
      <w:r w:rsidR="0098332C">
        <w:rPr>
          <w:color w:val="000000"/>
          <w:szCs w:val="24"/>
          <w:lang w:val="de-DE" w:eastAsia="lt-LT"/>
        </w:rPr>
        <w:t xml:space="preserve"> </w:t>
      </w:r>
      <w:r w:rsidRPr="00893A7D">
        <w:rPr>
          <w:color w:val="212529"/>
          <w:szCs w:val="24"/>
          <w:lang w:val="de-DE" w:eastAsia="lt-LT"/>
        </w:rPr>
        <w:t>1</w:t>
      </w:r>
      <w:r w:rsidR="000921EB">
        <w:rPr>
          <w:color w:val="212529"/>
          <w:szCs w:val="24"/>
          <w:lang w:val="de-DE" w:eastAsia="lt-LT"/>
        </w:rPr>
        <w:t>5</w:t>
      </w:r>
      <w:r w:rsidRPr="00893A7D">
        <w:rPr>
          <w:color w:val="212529"/>
          <w:szCs w:val="24"/>
          <w:lang w:val="de-DE" w:eastAsia="lt-LT"/>
        </w:rPr>
        <w:t xml:space="preserve"> straipsnio </w:t>
      </w:r>
      <w:r w:rsidR="000921EB">
        <w:rPr>
          <w:color w:val="212529"/>
          <w:szCs w:val="24"/>
          <w:lang w:val="de-DE" w:eastAsia="lt-LT"/>
        </w:rPr>
        <w:t>2</w:t>
      </w:r>
      <w:r w:rsidRPr="00893A7D">
        <w:rPr>
          <w:color w:val="212529"/>
          <w:szCs w:val="24"/>
          <w:lang w:val="de-DE" w:eastAsia="lt-LT"/>
        </w:rPr>
        <w:t xml:space="preserve"> dali</w:t>
      </w:r>
      <w:r w:rsidR="000921EB">
        <w:rPr>
          <w:color w:val="212529"/>
          <w:szCs w:val="24"/>
          <w:lang w:val="de-DE" w:eastAsia="lt-LT"/>
        </w:rPr>
        <w:t>es 19 punktu</w:t>
      </w:r>
      <w:r w:rsidR="00726D8E">
        <w:rPr>
          <w:color w:val="212529"/>
          <w:szCs w:val="24"/>
          <w:lang w:val="de-DE" w:eastAsia="lt-LT"/>
        </w:rPr>
        <w:t xml:space="preserve">, </w:t>
      </w:r>
      <w:r w:rsidR="00726D8E" w:rsidRPr="00893A7D">
        <w:rPr>
          <w:color w:val="000000"/>
          <w:szCs w:val="24"/>
          <w:lang w:val="de-DE" w:eastAsia="lt-LT"/>
        </w:rPr>
        <w:t>16 straipsnio 1 dalimi</w:t>
      </w:r>
      <w:r w:rsidRPr="00893A7D">
        <w:rPr>
          <w:color w:val="212529"/>
          <w:szCs w:val="24"/>
          <w:lang w:val="de-DE" w:eastAsia="lt-LT"/>
        </w:rPr>
        <w:t>,</w:t>
      </w:r>
      <w:r w:rsidR="00495658">
        <w:rPr>
          <w:color w:val="212529"/>
          <w:szCs w:val="24"/>
          <w:lang w:val="de-DE" w:eastAsia="lt-LT"/>
        </w:rPr>
        <w:t xml:space="preserve"> </w:t>
      </w:r>
      <w:r w:rsidR="000921EB" w:rsidRPr="000921EB">
        <w:rPr>
          <w:color w:val="000000"/>
          <w:lang w:val="lt-LT"/>
        </w:rPr>
        <w:t xml:space="preserve">Inventorizacijos taisyklėmis, patvirtintomis Lietuvos Respublikos Vyriausybės </w:t>
      </w:r>
      <w:r w:rsidR="00D82527">
        <w:rPr>
          <w:color w:val="000000"/>
          <w:lang w:val="lt-LT"/>
        </w:rPr>
        <w:t>2022 m. birželio 15</w:t>
      </w:r>
      <w:r w:rsidR="000921EB" w:rsidRPr="000921EB">
        <w:rPr>
          <w:color w:val="000000"/>
          <w:lang w:val="lt-LT"/>
        </w:rPr>
        <w:t xml:space="preserve"> d. nutarimu Nr. </w:t>
      </w:r>
      <w:r w:rsidR="00D82527">
        <w:rPr>
          <w:color w:val="000000"/>
          <w:lang w:val="lt-LT"/>
        </w:rPr>
        <w:t>630</w:t>
      </w:r>
      <w:r w:rsidR="000921EB" w:rsidRPr="000921EB">
        <w:rPr>
          <w:color w:val="000000"/>
          <w:lang w:val="lt-LT"/>
        </w:rPr>
        <w:t xml:space="preserve"> „Dėl Inventorizacijos taisyklių patvirtinimo“, Viešojo sektoriaus subjektų finansinių ataskaitų rinkinių konsolidavimo tvarkos aprašu, patvirtintu Lietuvos Respublikos finansų ministro 2011 m. balandžio 19 d. įsakymu Nr. 1K-152 „Dėl Viešojo sektoriaus subjektų finansinių ataskaitų rinkinių konsolidavimo“, Viešojo sektoriaus apskaitos ir finansinės atskaitomybės 17-uoju standartu „Finansinis turtas ir finansiniai įsipareigojimai“, patvirtintu Lietuvos Respublikos finansų ministro 2008 m. birželio 27 d. įsakymu Nr. 1K-223 „Dėl Viešojo sektoriaus apskaitos ir finansinės atskaitomybės 17-ojo standarto patvirtinimo“, Skolų beviltiškumo bei pastangų susigrąžinti šias skolas įrodymo ir beviltiškų skolų sumų apskaičiavimo taisyklėmis, patvirtintomis Lietuvos Respublikos finansų ministro 2002 m. vasario 11 d. įsakymu Nr. 40 „Dėl </w:t>
      </w:r>
      <w:r w:rsidR="00CF3DFE">
        <w:rPr>
          <w:color w:val="000000"/>
          <w:lang w:val="lt-LT"/>
        </w:rPr>
        <w:t>S</w:t>
      </w:r>
      <w:r w:rsidR="000921EB" w:rsidRPr="000921EB">
        <w:rPr>
          <w:color w:val="000000"/>
          <w:lang w:val="lt-LT"/>
        </w:rPr>
        <w:t xml:space="preserve">kolų beviltiškumo bei pastangų susigrąžinti šias skolas įrodymo ir beviltiškų skolų sumų apskaičiavimo taisyklių patvirtinimo“, </w:t>
      </w:r>
      <w:r w:rsidR="000921EB" w:rsidRPr="000921EB">
        <w:rPr>
          <w:color w:val="000000"/>
          <w:spacing w:val="40"/>
          <w:lang w:val="lt-LT"/>
        </w:rPr>
        <w:t>nusprendžia</w:t>
      </w:r>
      <w:r w:rsidRPr="00495658">
        <w:rPr>
          <w:color w:val="000000"/>
          <w:szCs w:val="24"/>
          <w:lang w:val="lt-LT" w:eastAsia="lt-LT"/>
        </w:rPr>
        <w:t>:</w:t>
      </w:r>
    </w:p>
    <w:p w14:paraId="1F1B15F4" w14:textId="5644F8CB" w:rsidR="00893A7D" w:rsidRPr="0035150D" w:rsidRDefault="00893A7D" w:rsidP="0035150D">
      <w:pPr>
        <w:pStyle w:val="Sraopastraipa"/>
        <w:numPr>
          <w:ilvl w:val="0"/>
          <w:numId w:val="1"/>
        </w:numPr>
        <w:shd w:val="clear" w:color="auto" w:fill="FFFFFF"/>
        <w:ind w:left="0" w:firstLine="1247"/>
        <w:jc w:val="both"/>
        <w:rPr>
          <w:color w:val="212529"/>
          <w:szCs w:val="24"/>
          <w:lang w:val="lt-LT" w:eastAsia="lt-LT"/>
        </w:rPr>
      </w:pPr>
      <w:r w:rsidRPr="0035150D">
        <w:rPr>
          <w:color w:val="000000"/>
          <w:szCs w:val="24"/>
          <w:lang w:val="lt-LT" w:eastAsia="lt-LT"/>
        </w:rPr>
        <w:t>Pakeisti</w:t>
      </w:r>
      <w:r w:rsidR="0035150D" w:rsidRPr="0035150D">
        <w:rPr>
          <w:lang w:val="lt-LT"/>
        </w:rPr>
        <w:t xml:space="preserve"> </w:t>
      </w:r>
      <w:bookmarkStart w:id="1" w:name="_Hlk150157267"/>
      <w:r w:rsidRPr="0035150D">
        <w:rPr>
          <w:color w:val="000000"/>
          <w:szCs w:val="24"/>
          <w:lang w:val="lt-LT" w:eastAsia="lt-LT"/>
        </w:rPr>
        <w:t>Visagino savivaldybės tarybos</w:t>
      </w:r>
      <w:bookmarkStart w:id="2" w:name="_Hlk83646069"/>
      <w:r w:rsidR="0035150D" w:rsidRPr="0035150D">
        <w:rPr>
          <w:color w:val="000000"/>
          <w:szCs w:val="24"/>
          <w:lang w:val="lt-LT" w:eastAsia="lt-LT"/>
        </w:rPr>
        <w:t xml:space="preserve"> </w:t>
      </w:r>
      <w:r w:rsidRPr="0035150D">
        <w:rPr>
          <w:color w:val="000000"/>
          <w:szCs w:val="24"/>
          <w:lang w:val="lt-LT" w:eastAsia="lt-LT"/>
        </w:rPr>
        <w:t>202</w:t>
      </w:r>
      <w:r w:rsidR="0035150D" w:rsidRPr="0035150D">
        <w:rPr>
          <w:color w:val="000000"/>
          <w:szCs w:val="24"/>
          <w:lang w:val="lt-LT" w:eastAsia="lt-LT"/>
        </w:rPr>
        <w:t>0</w:t>
      </w:r>
      <w:r w:rsidRPr="0035150D">
        <w:rPr>
          <w:color w:val="000000"/>
          <w:szCs w:val="24"/>
          <w:lang w:val="lt-LT" w:eastAsia="lt-LT"/>
        </w:rPr>
        <w:t xml:space="preserve"> m. </w:t>
      </w:r>
      <w:r w:rsidR="0035150D" w:rsidRPr="0035150D">
        <w:rPr>
          <w:color w:val="000000"/>
          <w:szCs w:val="24"/>
          <w:lang w:val="lt-LT" w:eastAsia="lt-LT"/>
        </w:rPr>
        <w:t>rugsėjo 24</w:t>
      </w:r>
      <w:r w:rsidRPr="0035150D">
        <w:rPr>
          <w:color w:val="000000"/>
          <w:szCs w:val="24"/>
          <w:lang w:val="lt-LT" w:eastAsia="lt-LT"/>
        </w:rPr>
        <w:t xml:space="preserve"> d. sprendim</w:t>
      </w:r>
      <w:r w:rsidR="00F70AFE">
        <w:rPr>
          <w:color w:val="000000"/>
          <w:szCs w:val="24"/>
          <w:lang w:val="lt-LT" w:eastAsia="lt-LT"/>
        </w:rPr>
        <w:t>ą</w:t>
      </w:r>
      <w:r w:rsidRPr="0035150D">
        <w:rPr>
          <w:color w:val="000000"/>
          <w:szCs w:val="24"/>
          <w:lang w:val="lt-LT" w:eastAsia="lt-LT"/>
        </w:rPr>
        <w:t xml:space="preserve"> Nr. TS-</w:t>
      </w:r>
      <w:r w:rsidR="0035150D" w:rsidRPr="0035150D">
        <w:rPr>
          <w:color w:val="000000"/>
          <w:szCs w:val="24"/>
          <w:lang w:val="lt-LT" w:eastAsia="lt-LT"/>
        </w:rPr>
        <w:t>211</w:t>
      </w:r>
      <w:r w:rsidRPr="0035150D">
        <w:rPr>
          <w:color w:val="000000"/>
          <w:szCs w:val="24"/>
          <w:lang w:val="lt-LT" w:eastAsia="lt-LT"/>
        </w:rPr>
        <w:t xml:space="preserve"> „</w:t>
      </w:r>
      <w:bookmarkEnd w:id="2"/>
      <w:r w:rsidRPr="0035150D">
        <w:rPr>
          <w:color w:val="000000"/>
          <w:szCs w:val="24"/>
          <w:lang w:val="lt-LT" w:eastAsia="lt-LT"/>
        </w:rPr>
        <w:t xml:space="preserve">Dėl </w:t>
      </w:r>
      <w:r w:rsidR="0035150D" w:rsidRPr="0035150D">
        <w:rPr>
          <w:color w:val="000000"/>
          <w:szCs w:val="24"/>
          <w:lang w:val="lt-LT" w:eastAsia="lt-LT"/>
        </w:rPr>
        <w:t>Skolų pripažinimo beviltiškomis, jų apskaitos ir nurašymo tvarkos apraš</w:t>
      </w:r>
      <w:r w:rsidR="0035150D">
        <w:rPr>
          <w:color w:val="000000"/>
          <w:szCs w:val="24"/>
          <w:lang w:val="lt-LT" w:eastAsia="lt-LT"/>
        </w:rPr>
        <w:t>o patvirtinimo</w:t>
      </w:r>
      <w:r w:rsidR="00280798">
        <w:rPr>
          <w:color w:val="000000"/>
          <w:szCs w:val="24"/>
          <w:lang w:val="lt-LT" w:eastAsia="lt-LT"/>
        </w:rPr>
        <w:t>“</w:t>
      </w:r>
      <w:r w:rsidRPr="0035150D">
        <w:rPr>
          <w:color w:val="000000"/>
          <w:szCs w:val="24"/>
          <w:lang w:val="lt-LT" w:eastAsia="lt-LT"/>
        </w:rPr>
        <w:t>:</w:t>
      </w:r>
      <w:bookmarkEnd w:id="1"/>
    </w:p>
    <w:p w14:paraId="3C72BBF7" w14:textId="24ADDE6B" w:rsidR="00D82527" w:rsidRDefault="00D82527" w:rsidP="00D82527">
      <w:pPr>
        <w:pStyle w:val="Sraopastraipa"/>
        <w:numPr>
          <w:ilvl w:val="1"/>
          <w:numId w:val="1"/>
        </w:numPr>
        <w:shd w:val="clear" w:color="auto" w:fill="FFFFFF"/>
        <w:ind w:left="0" w:firstLine="1247"/>
        <w:jc w:val="both"/>
        <w:rPr>
          <w:color w:val="212529"/>
          <w:szCs w:val="24"/>
          <w:lang w:val="lt-LT" w:eastAsia="lt-LT"/>
        </w:rPr>
      </w:pPr>
      <w:r>
        <w:rPr>
          <w:color w:val="212529"/>
          <w:szCs w:val="24"/>
          <w:lang w:val="lt-LT" w:eastAsia="lt-LT"/>
        </w:rPr>
        <w:t>Pakeisti pavadinimą ir jį išdėstyti taip:</w:t>
      </w:r>
    </w:p>
    <w:p w14:paraId="3987D0EE" w14:textId="29CFAC52" w:rsidR="00D82527" w:rsidRPr="00D82527" w:rsidRDefault="00D82527" w:rsidP="00CF3DFE">
      <w:pPr>
        <w:shd w:val="clear" w:color="auto" w:fill="FFFFFF"/>
        <w:jc w:val="center"/>
        <w:rPr>
          <w:color w:val="212529"/>
          <w:szCs w:val="24"/>
          <w:lang w:val="lt-LT" w:eastAsia="lt-LT"/>
        </w:rPr>
      </w:pPr>
      <w:r>
        <w:rPr>
          <w:color w:val="212529"/>
          <w:szCs w:val="24"/>
          <w:lang w:val="lt-LT" w:eastAsia="lt-LT"/>
        </w:rPr>
        <w:t>„</w:t>
      </w:r>
      <w:r w:rsidR="00F70AFE" w:rsidRPr="00F70AFE">
        <w:rPr>
          <w:b/>
          <w:bCs/>
          <w:color w:val="212529"/>
          <w:szCs w:val="24"/>
          <w:lang w:val="lt-LT" w:eastAsia="lt-LT"/>
        </w:rPr>
        <w:t xml:space="preserve">DĖL </w:t>
      </w:r>
      <w:bookmarkStart w:id="3" w:name="_Hlk150325030"/>
      <w:r w:rsidR="00F70AFE" w:rsidRPr="00F70AFE">
        <w:rPr>
          <w:b/>
          <w:bCs/>
          <w:color w:val="212529"/>
          <w:szCs w:val="24"/>
          <w:lang w:val="lt-LT" w:eastAsia="lt-LT"/>
        </w:rPr>
        <w:t>SKOLŲ PRIPAŽINIMO BEVILTIŠKOMIS, JŲ APSKAITOS IR NURAŠYMO VISAGINO SAVIVALDYBĖJE TVARKOS APRAŠ</w:t>
      </w:r>
      <w:bookmarkEnd w:id="3"/>
      <w:r w:rsidR="00675F1C">
        <w:rPr>
          <w:b/>
          <w:bCs/>
          <w:color w:val="212529"/>
          <w:szCs w:val="24"/>
          <w:lang w:val="lt-LT" w:eastAsia="lt-LT"/>
        </w:rPr>
        <w:t>O PATVIRTINIMO</w:t>
      </w:r>
      <w:r>
        <w:rPr>
          <w:color w:val="212529"/>
          <w:szCs w:val="24"/>
          <w:lang w:val="lt-LT" w:eastAsia="lt-LT"/>
        </w:rPr>
        <w:t>“</w:t>
      </w:r>
      <w:r w:rsidR="00CF3DFE">
        <w:rPr>
          <w:color w:val="212529"/>
          <w:szCs w:val="24"/>
          <w:lang w:val="lt-LT" w:eastAsia="lt-LT"/>
        </w:rPr>
        <w:t>.</w:t>
      </w:r>
    </w:p>
    <w:p w14:paraId="2F38E836" w14:textId="650BF2F6" w:rsidR="00D82527" w:rsidRPr="00D82527" w:rsidRDefault="00D82527" w:rsidP="00D82527">
      <w:pPr>
        <w:pStyle w:val="Sraopastraipa"/>
        <w:numPr>
          <w:ilvl w:val="1"/>
          <w:numId w:val="1"/>
        </w:numPr>
        <w:shd w:val="clear" w:color="auto" w:fill="FFFFFF"/>
        <w:ind w:left="0" w:firstLine="1247"/>
        <w:jc w:val="both"/>
        <w:rPr>
          <w:color w:val="212529"/>
          <w:szCs w:val="24"/>
          <w:lang w:val="lt-LT" w:eastAsia="lt-LT"/>
        </w:rPr>
      </w:pPr>
      <w:r w:rsidRPr="00AF727D">
        <w:rPr>
          <w:color w:val="212529"/>
          <w:szCs w:val="24"/>
          <w:lang w:val="lt-LT" w:eastAsia="lt-LT"/>
        </w:rPr>
        <w:t>Pakeisti 1 punktą ir jį išdėstyti taip:</w:t>
      </w:r>
    </w:p>
    <w:p w14:paraId="176F90DB" w14:textId="210F3396" w:rsidR="00D82527" w:rsidRPr="00D82527" w:rsidRDefault="00D82527" w:rsidP="00D82527">
      <w:pPr>
        <w:shd w:val="clear" w:color="auto" w:fill="FFFFFF"/>
        <w:ind w:firstLine="1247"/>
        <w:jc w:val="both"/>
        <w:rPr>
          <w:color w:val="212529"/>
          <w:szCs w:val="24"/>
          <w:lang w:val="lt-LT" w:eastAsia="lt-LT"/>
        </w:rPr>
      </w:pPr>
      <w:r>
        <w:rPr>
          <w:color w:val="212529"/>
          <w:szCs w:val="24"/>
          <w:lang w:val="lt-LT" w:eastAsia="lt-LT"/>
        </w:rPr>
        <w:t>„</w:t>
      </w:r>
      <w:r w:rsidR="00AF727D">
        <w:rPr>
          <w:color w:val="212529"/>
          <w:szCs w:val="24"/>
          <w:lang w:val="lt-LT" w:eastAsia="lt-LT"/>
        </w:rPr>
        <w:t xml:space="preserve">1. </w:t>
      </w:r>
      <w:r w:rsidR="00F70AFE">
        <w:rPr>
          <w:color w:val="212529"/>
          <w:szCs w:val="24"/>
          <w:lang w:val="lt-LT" w:eastAsia="lt-LT"/>
        </w:rPr>
        <w:t>Patvirtinti S</w:t>
      </w:r>
      <w:r w:rsidR="00F70AFE" w:rsidRPr="00F70AFE">
        <w:rPr>
          <w:color w:val="212529"/>
          <w:szCs w:val="24"/>
          <w:lang w:val="lt-LT" w:eastAsia="lt-LT"/>
        </w:rPr>
        <w:t xml:space="preserve">kolų pripažinimo beviltiškomis, jų apskaitos ir nurašymo </w:t>
      </w:r>
      <w:r w:rsidR="00911470">
        <w:rPr>
          <w:color w:val="212529"/>
          <w:szCs w:val="24"/>
          <w:lang w:val="lt-LT" w:eastAsia="lt-LT"/>
        </w:rPr>
        <w:t>V</w:t>
      </w:r>
      <w:r w:rsidR="00F70AFE" w:rsidRPr="00F70AFE">
        <w:rPr>
          <w:color w:val="212529"/>
          <w:szCs w:val="24"/>
          <w:lang w:val="lt-LT" w:eastAsia="lt-LT"/>
        </w:rPr>
        <w:t>isagino savivaldybėje tvarkos apraš</w:t>
      </w:r>
      <w:r w:rsidR="00911470">
        <w:rPr>
          <w:color w:val="212529"/>
          <w:szCs w:val="24"/>
          <w:lang w:val="lt-LT" w:eastAsia="lt-LT"/>
        </w:rPr>
        <w:t>ą (pridedama)</w:t>
      </w:r>
      <w:r w:rsidR="00CF3DFE">
        <w:rPr>
          <w:color w:val="212529"/>
          <w:szCs w:val="24"/>
          <w:lang w:val="lt-LT" w:eastAsia="lt-LT"/>
        </w:rPr>
        <w:t>.</w:t>
      </w:r>
      <w:r>
        <w:rPr>
          <w:color w:val="212529"/>
          <w:szCs w:val="24"/>
          <w:lang w:val="lt-LT" w:eastAsia="lt-LT"/>
        </w:rPr>
        <w:t>“</w:t>
      </w:r>
    </w:p>
    <w:p w14:paraId="169CD63E" w14:textId="5D149804" w:rsidR="0035150D" w:rsidRPr="00CF3DFE" w:rsidRDefault="00A34F18" w:rsidP="00CF3DFE">
      <w:pPr>
        <w:pStyle w:val="Sraopastraipa"/>
        <w:numPr>
          <w:ilvl w:val="1"/>
          <w:numId w:val="1"/>
        </w:numPr>
        <w:shd w:val="clear" w:color="auto" w:fill="FFFFFF"/>
        <w:ind w:left="0" w:firstLine="1247"/>
        <w:jc w:val="both"/>
        <w:rPr>
          <w:color w:val="212529"/>
          <w:szCs w:val="24"/>
          <w:lang w:val="lt-LT" w:eastAsia="lt-LT"/>
        </w:rPr>
      </w:pPr>
      <w:r w:rsidRPr="00CF3DFE">
        <w:rPr>
          <w:color w:val="212529"/>
          <w:szCs w:val="24"/>
          <w:lang w:val="lt-LT" w:eastAsia="lt-LT"/>
        </w:rPr>
        <w:t>Pakeisti nurodytu sprendimu patvirtintą Skolų pripažinimo beviltiškomis, jų apskaitos ir nurašymo Visagino savivaldybėje tvarkos aprašą ir išdėstyti jį nauja redakcija (pridedama).</w:t>
      </w:r>
    </w:p>
    <w:p w14:paraId="60653F2A" w14:textId="7CE907D1" w:rsidR="00A34F18" w:rsidRPr="00A34F18" w:rsidRDefault="00A34F18" w:rsidP="00A34F18">
      <w:pPr>
        <w:pStyle w:val="Sraopastraipa"/>
        <w:numPr>
          <w:ilvl w:val="0"/>
          <w:numId w:val="1"/>
        </w:numPr>
        <w:shd w:val="clear" w:color="auto" w:fill="FFFFFF"/>
        <w:ind w:left="0" w:firstLine="1247"/>
        <w:jc w:val="both"/>
        <w:rPr>
          <w:color w:val="212529"/>
          <w:szCs w:val="24"/>
          <w:lang w:val="lt-LT" w:eastAsia="lt-LT"/>
        </w:rPr>
      </w:pPr>
      <w:r>
        <w:rPr>
          <w:color w:val="212529"/>
          <w:szCs w:val="24"/>
          <w:lang w:val="lt-LT" w:eastAsia="lt-LT"/>
        </w:rPr>
        <w:t>Nustatyti, kad šis sprendimas įsigalioja nuo 202</w:t>
      </w:r>
      <w:r w:rsidR="00257D12">
        <w:rPr>
          <w:color w:val="212529"/>
          <w:szCs w:val="24"/>
          <w:lang w:val="lt-LT" w:eastAsia="lt-LT"/>
        </w:rPr>
        <w:t>4</w:t>
      </w:r>
      <w:r>
        <w:rPr>
          <w:color w:val="212529"/>
          <w:szCs w:val="24"/>
          <w:lang w:val="lt-LT" w:eastAsia="lt-LT"/>
        </w:rPr>
        <w:t xml:space="preserve"> m. </w:t>
      </w:r>
      <w:r w:rsidR="00257D12">
        <w:rPr>
          <w:color w:val="212529"/>
          <w:szCs w:val="24"/>
          <w:lang w:val="lt-LT" w:eastAsia="lt-LT"/>
        </w:rPr>
        <w:t>sausio</w:t>
      </w:r>
      <w:r>
        <w:rPr>
          <w:color w:val="212529"/>
          <w:szCs w:val="24"/>
          <w:lang w:val="lt-LT" w:eastAsia="lt-LT"/>
        </w:rPr>
        <w:t xml:space="preserve"> 1 d.</w:t>
      </w:r>
    </w:p>
    <w:p w14:paraId="0EE05A5D" w14:textId="0908E4E3" w:rsidR="0035150D" w:rsidRPr="008F018D" w:rsidRDefault="008F018D" w:rsidP="008F018D">
      <w:pPr>
        <w:pStyle w:val="Sraopastraipa"/>
        <w:numPr>
          <w:ilvl w:val="0"/>
          <w:numId w:val="1"/>
        </w:numPr>
        <w:shd w:val="clear" w:color="auto" w:fill="FFFFFF"/>
        <w:ind w:left="0" w:firstLine="1247"/>
        <w:jc w:val="both"/>
        <w:rPr>
          <w:color w:val="212529"/>
          <w:szCs w:val="24"/>
          <w:lang w:val="lt-LT" w:eastAsia="lt-LT"/>
        </w:rPr>
      </w:pPr>
      <w:r w:rsidRPr="008F018D">
        <w:rPr>
          <w:color w:val="212529"/>
          <w:szCs w:val="24"/>
          <w:lang w:eastAsia="lt-LT"/>
        </w:rPr>
        <w:t>Paskelbti šį sprendimą Teisės aktų registre ir Visagino savivaldybės interneto</w:t>
      </w:r>
      <w:r>
        <w:rPr>
          <w:color w:val="212529"/>
          <w:szCs w:val="24"/>
          <w:lang w:eastAsia="lt-LT"/>
        </w:rPr>
        <w:t xml:space="preserve"> svetainėje.</w:t>
      </w:r>
    </w:p>
    <w:p w14:paraId="755D34E2" w14:textId="59C8065E" w:rsidR="00893A7D" w:rsidRDefault="00893A7D" w:rsidP="009A6044">
      <w:pPr>
        <w:shd w:val="clear" w:color="auto" w:fill="FFFFFF"/>
        <w:jc w:val="both"/>
        <w:textAlignment w:val="baseline"/>
        <w:rPr>
          <w:color w:val="000000"/>
          <w:szCs w:val="24"/>
          <w:shd w:val="clear" w:color="auto" w:fill="FFFFFF"/>
          <w:lang w:val="lt-LT" w:eastAsia="lt-LT"/>
        </w:rPr>
      </w:pPr>
    </w:p>
    <w:p w14:paraId="198E31F6" w14:textId="77777777" w:rsidR="009A6044" w:rsidRPr="009A6044" w:rsidRDefault="009A6044" w:rsidP="009A6044">
      <w:pPr>
        <w:shd w:val="clear" w:color="auto" w:fill="FFFFFF"/>
        <w:jc w:val="both"/>
        <w:textAlignment w:val="baseline"/>
        <w:rPr>
          <w:color w:val="212529"/>
          <w:szCs w:val="24"/>
          <w:lang w:val="lt-LT" w:eastAsia="lt-LT"/>
        </w:rPr>
      </w:pPr>
    </w:p>
    <w:tbl>
      <w:tblPr>
        <w:tblW w:w="0" w:type="auto"/>
        <w:tblBorders>
          <w:insideH w:val="single" w:sz="4" w:space="0" w:color="auto"/>
        </w:tblBorders>
        <w:tblLook w:val="01E0" w:firstRow="1" w:lastRow="1" w:firstColumn="1" w:lastColumn="1" w:noHBand="0" w:noVBand="0"/>
      </w:tblPr>
      <w:tblGrid>
        <w:gridCol w:w="4927"/>
        <w:gridCol w:w="4927"/>
      </w:tblGrid>
      <w:tr w:rsidR="00893A7D" w14:paraId="473E16B2" w14:textId="77777777" w:rsidTr="00893A7D">
        <w:tc>
          <w:tcPr>
            <w:tcW w:w="4927" w:type="dxa"/>
            <w:hideMark/>
          </w:tcPr>
          <w:p w14:paraId="13C2B160" w14:textId="77777777" w:rsidR="00893A7D" w:rsidRDefault="00893A7D">
            <w:r>
              <w:t>Savivaldybės meras</w:t>
            </w:r>
          </w:p>
        </w:tc>
        <w:tc>
          <w:tcPr>
            <w:tcW w:w="4927" w:type="dxa"/>
          </w:tcPr>
          <w:p w14:paraId="2F1B5950" w14:textId="77777777" w:rsidR="00893A7D" w:rsidRDefault="00893A7D">
            <w:pPr>
              <w:jc w:val="right"/>
            </w:pPr>
          </w:p>
        </w:tc>
      </w:tr>
    </w:tbl>
    <w:p w14:paraId="350B3206" w14:textId="77777777" w:rsidR="00675F1C" w:rsidRDefault="00675F1C" w:rsidP="009A6044">
      <w:pPr>
        <w:sectPr w:rsidR="00675F1C" w:rsidSect="00CF3DFE">
          <w:headerReference w:type="first" r:id="rId8"/>
          <w:pgSz w:w="12240" w:h="15840"/>
          <w:pgMar w:top="1440" w:right="616" w:bottom="1440" w:left="1440" w:header="720" w:footer="720" w:gutter="0"/>
          <w:cols w:space="720"/>
          <w:titlePg/>
          <w:docGrid w:linePitch="360"/>
        </w:sectPr>
      </w:pPr>
    </w:p>
    <w:p w14:paraId="47FB2AD4" w14:textId="77777777" w:rsidR="00EF7FF7" w:rsidRPr="00675F1C" w:rsidRDefault="00EF7FF7" w:rsidP="00EF7FF7">
      <w:pPr>
        <w:tabs>
          <w:tab w:val="left" w:pos="960"/>
        </w:tabs>
        <w:suppressAutoHyphens/>
        <w:ind w:left="4962"/>
        <w:jc w:val="both"/>
        <w:rPr>
          <w:rFonts w:eastAsia="Calibri"/>
          <w:noProof w:val="0"/>
          <w:szCs w:val="24"/>
          <w:lang w:val="lt-LT" w:eastAsia="ar-SA"/>
        </w:rPr>
      </w:pPr>
      <w:r w:rsidRPr="00675F1C">
        <w:rPr>
          <w:rFonts w:eastAsia="Calibri"/>
          <w:noProof w:val="0"/>
          <w:szCs w:val="24"/>
          <w:lang w:val="lt-LT" w:eastAsia="ar-SA"/>
        </w:rPr>
        <w:lastRenderedPageBreak/>
        <w:t>PATVIRTINTA</w:t>
      </w:r>
    </w:p>
    <w:p w14:paraId="09A6DA6A" w14:textId="77777777" w:rsidR="00EF7FF7" w:rsidRDefault="00EF7FF7" w:rsidP="00EF7FF7">
      <w:pPr>
        <w:tabs>
          <w:tab w:val="left" w:pos="960"/>
        </w:tabs>
        <w:suppressAutoHyphens/>
        <w:ind w:left="4962"/>
        <w:jc w:val="both"/>
        <w:rPr>
          <w:rFonts w:eastAsia="Calibri"/>
          <w:noProof w:val="0"/>
          <w:szCs w:val="24"/>
          <w:lang w:val="lt-LT" w:eastAsia="ar-SA"/>
        </w:rPr>
      </w:pPr>
      <w:r w:rsidRPr="00675F1C">
        <w:rPr>
          <w:rFonts w:eastAsia="Calibri"/>
          <w:noProof w:val="0"/>
          <w:szCs w:val="24"/>
          <w:lang w:val="lt-LT" w:eastAsia="ar-SA"/>
        </w:rPr>
        <w:t xml:space="preserve">Visagino savivaldybės tarybos </w:t>
      </w:r>
    </w:p>
    <w:p w14:paraId="6115CE5A" w14:textId="77777777" w:rsidR="00EF7FF7" w:rsidRPr="00675F1C" w:rsidRDefault="00EF7FF7" w:rsidP="00EF7FF7">
      <w:pPr>
        <w:tabs>
          <w:tab w:val="left" w:pos="960"/>
        </w:tabs>
        <w:suppressAutoHyphens/>
        <w:ind w:left="4962"/>
        <w:jc w:val="both"/>
        <w:rPr>
          <w:rFonts w:eastAsia="Calibri"/>
          <w:noProof w:val="0"/>
          <w:szCs w:val="24"/>
          <w:lang w:val="lt-LT" w:eastAsia="ar-SA"/>
        </w:rPr>
      </w:pPr>
      <w:r w:rsidRPr="000E4413">
        <w:rPr>
          <w:rFonts w:eastAsia="Calibri"/>
          <w:noProof w:val="0"/>
          <w:szCs w:val="24"/>
          <w:lang w:val="lt-LT" w:eastAsia="ar-SA"/>
        </w:rPr>
        <w:t>2020 m. rugsėjo 24 d. sprendim</w:t>
      </w:r>
      <w:r>
        <w:rPr>
          <w:rFonts w:eastAsia="Calibri"/>
          <w:noProof w:val="0"/>
          <w:szCs w:val="24"/>
          <w:lang w:val="lt-LT" w:eastAsia="ar-SA"/>
        </w:rPr>
        <w:t>u</w:t>
      </w:r>
      <w:r w:rsidRPr="000E4413">
        <w:rPr>
          <w:rFonts w:eastAsia="Calibri"/>
          <w:noProof w:val="0"/>
          <w:szCs w:val="24"/>
          <w:lang w:val="lt-LT" w:eastAsia="ar-SA"/>
        </w:rPr>
        <w:t xml:space="preserve"> Nr. TS-211</w:t>
      </w:r>
    </w:p>
    <w:p w14:paraId="1C9A353A" w14:textId="77777777" w:rsidR="00EF7FF7" w:rsidRDefault="00EF7FF7" w:rsidP="00EF7FF7">
      <w:pPr>
        <w:tabs>
          <w:tab w:val="left" w:pos="960"/>
        </w:tabs>
        <w:suppressAutoHyphens/>
        <w:ind w:left="4962"/>
        <w:jc w:val="both"/>
        <w:rPr>
          <w:rFonts w:eastAsia="Calibri"/>
          <w:noProof w:val="0"/>
          <w:szCs w:val="24"/>
          <w:lang w:val="lt-LT" w:eastAsia="ar-SA"/>
        </w:rPr>
      </w:pPr>
      <w:r>
        <w:rPr>
          <w:rFonts w:eastAsia="Calibri"/>
          <w:noProof w:val="0"/>
          <w:szCs w:val="24"/>
          <w:lang w:val="lt-LT" w:eastAsia="ar-SA"/>
        </w:rPr>
        <w:t>(</w:t>
      </w:r>
      <w:r w:rsidRPr="00675F1C">
        <w:rPr>
          <w:rFonts w:eastAsia="Calibri"/>
          <w:noProof w:val="0"/>
          <w:szCs w:val="24"/>
          <w:lang w:val="lt-LT" w:eastAsia="ar-SA"/>
        </w:rPr>
        <w:t>2023 m. lapkričio __ d. sprendim</w:t>
      </w:r>
      <w:r>
        <w:rPr>
          <w:rFonts w:eastAsia="Calibri"/>
          <w:noProof w:val="0"/>
          <w:szCs w:val="24"/>
          <w:lang w:val="lt-LT" w:eastAsia="ar-SA"/>
        </w:rPr>
        <w:t>o</w:t>
      </w:r>
      <w:r w:rsidRPr="00675F1C">
        <w:rPr>
          <w:rFonts w:eastAsia="Calibri"/>
          <w:noProof w:val="0"/>
          <w:szCs w:val="24"/>
          <w:lang w:val="lt-LT" w:eastAsia="ar-SA"/>
        </w:rPr>
        <w:t xml:space="preserve"> Nr. TS-__</w:t>
      </w:r>
    </w:p>
    <w:p w14:paraId="62F8C670" w14:textId="77777777" w:rsidR="00EF7FF7" w:rsidRPr="00675F1C" w:rsidRDefault="00EF7FF7" w:rsidP="00EF7FF7">
      <w:pPr>
        <w:tabs>
          <w:tab w:val="left" w:pos="960"/>
        </w:tabs>
        <w:suppressAutoHyphens/>
        <w:ind w:left="4962"/>
        <w:jc w:val="both"/>
        <w:rPr>
          <w:rFonts w:eastAsia="Calibri"/>
          <w:noProof w:val="0"/>
          <w:szCs w:val="24"/>
          <w:lang w:val="lt-LT" w:eastAsia="ar-SA"/>
        </w:rPr>
      </w:pPr>
      <w:r>
        <w:rPr>
          <w:rFonts w:eastAsia="Calibri"/>
          <w:noProof w:val="0"/>
          <w:szCs w:val="24"/>
          <w:lang w:val="lt-LT" w:eastAsia="ar-SA"/>
        </w:rPr>
        <w:t>redakcija)</w:t>
      </w:r>
    </w:p>
    <w:p w14:paraId="64F48D7A" w14:textId="77777777" w:rsidR="00675F1C" w:rsidRDefault="00675F1C" w:rsidP="00EF7FF7">
      <w:pPr>
        <w:tabs>
          <w:tab w:val="left" w:pos="960"/>
        </w:tabs>
        <w:suppressAutoHyphens/>
        <w:spacing w:before="120" w:after="120"/>
        <w:jc w:val="both"/>
        <w:rPr>
          <w:rFonts w:eastAsia="Calibri"/>
          <w:noProof w:val="0"/>
          <w:szCs w:val="24"/>
          <w:lang w:val="lt-LT" w:eastAsia="ar-SA"/>
        </w:rPr>
      </w:pPr>
    </w:p>
    <w:p w14:paraId="6D401D0E" w14:textId="77777777" w:rsidR="00EF7FF7" w:rsidRPr="00675F1C" w:rsidRDefault="00EF7FF7" w:rsidP="00EF7FF7">
      <w:pPr>
        <w:tabs>
          <w:tab w:val="left" w:pos="960"/>
        </w:tabs>
        <w:suppressAutoHyphens/>
        <w:spacing w:before="120" w:after="120"/>
        <w:jc w:val="both"/>
        <w:rPr>
          <w:rFonts w:eastAsia="Calibri"/>
          <w:noProof w:val="0"/>
          <w:szCs w:val="24"/>
          <w:lang w:val="lt-LT" w:eastAsia="ar-SA"/>
        </w:rPr>
      </w:pPr>
    </w:p>
    <w:p w14:paraId="14E46E58" w14:textId="77777777" w:rsidR="00675F1C" w:rsidRPr="00675F1C" w:rsidRDefault="00675F1C" w:rsidP="00EF7FF7">
      <w:pPr>
        <w:tabs>
          <w:tab w:val="left" w:pos="960"/>
        </w:tabs>
        <w:suppressAutoHyphens/>
        <w:spacing w:before="120" w:after="120"/>
        <w:jc w:val="center"/>
        <w:rPr>
          <w:rFonts w:eastAsia="Calibri"/>
          <w:b/>
          <w:bCs/>
          <w:noProof w:val="0"/>
          <w:szCs w:val="24"/>
          <w:lang w:val="lt-LT" w:eastAsia="ar-SA"/>
        </w:rPr>
      </w:pPr>
      <w:r w:rsidRPr="00675F1C">
        <w:rPr>
          <w:rFonts w:eastAsia="Calibri"/>
          <w:b/>
          <w:bCs/>
          <w:noProof w:val="0"/>
          <w:szCs w:val="24"/>
          <w:lang w:val="lt-LT" w:eastAsia="ar-SA"/>
        </w:rPr>
        <w:t>SKOLŲ PRIPAŽINIMO BEVILTIŠKOMIS, JŲ APSKAITOS IR NURAŠYMO VISAGINO SAVIVALDYBĖJE TVARKOS APRAŠAS</w:t>
      </w:r>
    </w:p>
    <w:p w14:paraId="517FA0E8" w14:textId="77777777" w:rsidR="00EF7FF7" w:rsidRPr="00675F1C" w:rsidRDefault="00EF7FF7" w:rsidP="00EF7FF7">
      <w:pPr>
        <w:tabs>
          <w:tab w:val="left" w:pos="960"/>
        </w:tabs>
        <w:suppressAutoHyphens/>
        <w:spacing w:before="120" w:after="120"/>
        <w:jc w:val="both"/>
        <w:rPr>
          <w:rFonts w:eastAsia="Calibri"/>
          <w:noProof w:val="0"/>
          <w:szCs w:val="24"/>
          <w:lang w:val="lt-LT" w:eastAsia="ar-SA"/>
        </w:rPr>
      </w:pPr>
    </w:p>
    <w:p w14:paraId="6B6E4913" w14:textId="77777777" w:rsidR="00675F1C" w:rsidRPr="00675F1C" w:rsidRDefault="00675F1C" w:rsidP="00EF7FF7">
      <w:pPr>
        <w:tabs>
          <w:tab w:val="left" w:pos="960"/>
        </w:tabs>
        <w:suppressAutoHyphens/>
        <w:spacing w:after="120"/>
        <w:jc w:val="center"/>
        <w:rPr>
          <w:rFonts w:eastAsia="Calibri"/>
          <w:b/>
          <w:bCs/>
          <w:noProof w:val="0"/>
          <w:szCs w:val="24"/>
          <w:lang w:val="lt-LT" w:eastAsia="ar-SA"/>
        </w:rPr>
      </w:pPr>
      <w:r w:rsidRPr="00675F1C">
        <w:rPr>
          <w:rFonts w:eastAsia="Calibri"/>
          <w:b/>
          <w:bCs/>
          <w:noProof w:val="0"/>
          <w:szCs w:val="24"/>
          <w:lang w:val="lt-LT" w:eastAsia="ar-SA"/>
        </w:rPr>
        <w:t>I SKYRIUS</w:t>
      </w:r>
    </w:p>
    <w:p w14:paraId="00F63F50" w14:textId="77777777" w:rsidR="00675F1C" w:rsidRPr="00675F1C" w:rsidRDefault="00675F1C" w:rsidP="00EF7FF7">
      <w:pPr>
        <w:tabs>
          <w:tab w:val="left" w:pos="960"/>
        </w:tabs>
        <w:suppressAutoHyphens/>
        <w:spacing w:after="120"/>
        <w:jc w:val="center"/>
        <w:rPr>
          <w:rFonts w:eastAsia="Calibri"/>
          <w:b/>
          <w:bCs/>
          <w:noProof w:val="0"/>
          <w:szCs w:val="24"/>
          <w:lang w:val="lt-LT" w:eastAsia="ar-SA"/>
        </w:rPr>
      </w:pPr>
      <w:r w:rsidRPr="00675F1C">
        <w:rPr>
          <w:rFonts w:eastAsia="Calibri"/>
          <w:b/>
          <w:bCs/>
          <w:noProof w:val="0"/>
          <w:szCs w:val="24"/>
          <w:lang w:val="lt-LT" w:eastAsia="ar-SA"/>
        </w:rPr>
        <w:t>BENDROSIOS NUOSTATOS</w:t>
      </w:r>
    </w:p>
    <w:p w14:paraId="2CD75E03" w14:textId="77777777" w:rsidR="00675F1C" w:rsidRPr="00675F1C" w:rsidRDefault="00675F1C" w:rsidP="00675F1C">
      <w:pPr>
        <w:tabs>
          <w:tab w:val="left" w:pos="960"/>
        </w:tabs>
        <w:suppressAutoHyphens/>
        <w:jc w:val="both"/>
        <w:rPr>
          <w:rFonts w:eastAsia="Calibri"/>
          <w:noProof w:val="0"/>
          <w:szCs w:val="24"/>
          <w:lang w:val="lt-LT" w:eastAsia="ar-SA"/>
        </w:rPr>
      </w:pPr>
    </w:p>
    <w:p w14:paraId="5D3E724A" w14:textId="433F6CCD" w:rsidR="00675F1C" w:rsidRPr="00675F1C" w:rsidRDefault="00675F1C" w:rsidP="00CF3DFE">
      <w:pPr>
        <w:numPr>
          <w:ilvl w:val="0"/>
          <w:numId w:val="2"/>
        </w:numPr>
        <w:tabs>
          <w:tab w:val="left" w:pos="960"/>
          <w:tab w:val="left" w:pos="1701"/>
        </w:tabs>
        <w:suppressAutoHyphens/>
        <w:ind w:left="0" w:firstLine="709"/>
        <w:jc w:val="both"/>
        <w:rPr>
          <w:rFonts w:eastAsia="Calibri"/>
          <w:noProof w:val="0"/>
          <w:szCs w:val="24"/>
          <w:lang w:val="lt-LT" w:eastAsia="ar-SA"/>
        </w:rPr>
      </w:pPr>
      <w:bookmarkStart w:id="4" w:name="_Hlk150238791"/>
      <w:r w:rsidRPr="00675F1C">
        <w:rPr>
          <w:rFonts w:eastAsia="Calibri"/>
          <w:noProof w:val="0"/>
          <w:szCs w:val="24"/>
          <w:lang w:val="lt-LT" w:eastAsia="ar-SA"/>
        </w:rPr>
        <w:t>Skolų pripažinimo beviltiškomis, jų apskaitos ir nurašymo Visagino savivaldybėje tvarkos aprašas (toliau – Aprašas) reglamentuoja Visagino savivaldybės kontroliuojamų ir valdomų viešojo sektoriaus subjektų: Visagino savivaldybės administracijos, Visagino savivaldybės iždo, biudžetinių ir viešųjų įstaigų, t. y. savivaldybės viešojo sektoriaus subjektų (toliau – Savivaldybės VSS) skolų pripažinimo beviltiškomis, jų apskaitos ir nurašymo tvarką</w:t>
      </w:r>
      <w:bookmarkEnd w:id="4"/>
      <w:r w:rsidRPr="00675F1C">
        <w:rPr>
          <w:rFonts w:eastAsia="Calibri"/>
          <w:noProof w:val="0"/>
          <w:szCs w:val="24"/>
          <w:lang w:val="lt-LT" w:eastAsia="ar-SA"/>
        </w:rPr>
        <w:t>.</w:t>
      </w:r>
    </w:p>
    <w:p w14:paraId="3FB3603B" w14:textId="5CD21ABC" w:rsidR="00675F1C" w:rsidRPr="00675F1C" w:rsidRDefault="00675F1C" w:rsidP="00CF3DFE">
      <w:pPr>
        <w:numPr>
          <w:ilvl w:val="0"/>
          <w:numId w:val="2"/>
        </w:numPr>
        <w:tabs>
          <w:tab w:val="left" w:pos="960"/>
          <w:tab w:val="left" w:pos="1701"/>
        </w:tabs>
        <w:suppressAutoHyphens/>
        <w:ind w:left="0" w:firstLine="709"/>
        <w:jc w:val="both"/>
        <w:rPr>
          <w:rFonts w:eastAsia="Calibri"/>
          <w:noProof w:val="0"/>
          <w:szCs w:val="24"/>
          <w:lang w:val="lt-LT" w:eastAsia="ar-SA"/>
        </w:rPr>
      </w:pPr>
      <w:bookmarkStart w:id="5" w:name="_Hlk150238949"/>
      <w:bookmarkStart w:id="6" w:name="_Hlk150238902"/>
      <w:r w:rsidRPr="00675F1C">
        <w:rPr>
          <w:rFonts w:eastAsia="Calibri"/>
          <w:noProof w:val="0"/>
          <w:szCs w:val="24"/>
          <w:lang w:val="lt-LT" w:eastAsia="ar-SA"/>
        </w:rPr>
        <w:t xml:space="preserve">Aprašas parengtas vadovaujantis Lietuvos Respublikos civiliniu kodeksu, </w:t>
      </w:r>
      <w:bookmarkStart w:id="7" w:name="_Hlk150239448"/>
      <w:r w:rsidRPr="00675F1C">
        <w:rPr>
          <w:rFonts w:eastAsia="Calibri"/>
          <w:noProof w:val="0"/>
          <w:szCs w:val="24"/>
          <w:lang w:val="lt-LT" w:eastAsia="ar-SA"/>
        </w:rPr>
        <w:t>Lietuvos Respublikos viešojo sektoriaus atskaitomybės įstatym</w:t>
      </w:r>
      <w:bookmarkEnd w:id="7"/>
      <w:r w:rsidRPr="00675F1C">
        <w:rPr>
          <w:rFonts w:eastAsia="Calibri"/>
          <w:noProof w:val="0"/>
          <w:szCs w:val="24"/>
          <w:lang w:val="lt-LT" w:eastAsia="ar-SA"/>
        </w:rPr>
        <w:t xml:space="preserve">u, Inventorizacijos taisyklėmis, patvirtintomis Lietuvos Respublikos Vyriausybės 2022 m. birželio 15 d. nutarimu Nr. 630 „Dėl Inventorizacijos taisyklių patvirtinimo“, Viešojo sektorius subjektų finansinių ataskaitų rinkinių konsolidavimo tvarkos aprašu, patvirtintu Lietuvos Respublikos finansų ministro </w:t>
      </w:r>
      <w:smartTag w:uri="urn:schemas-microsoft-com:office:smarttags" w:element="metricconverter">
        <w:smartTagPr>
          <w:attr w:name="ProductID" w:val="2011 m"/>
        </w:smartTagPr>
        <w:r w:rsidRPr="00675F1C">
          <w:rPr>
            <w:rFonts w:eastAsia="Calibri"/>
            <w:noProof w:val="0"/>
            <w:szCs w:val="24"/>
            <w:lang w:val="lt-LT" w:eastAsia="ar-SA"/>
          </w:rPr>
          <w:t>2011 m</w:t>
        </w:r>
      </w:smartTag>
      <w:r w:rsidRPr="00675F1C">
        <w:rPr>
          <w:rFonts w:eastAsia="Calibri"/>
          <w:noProof w:val="0"/>
          <w:szCs w:val="24"/>
          <w:lang w:val="lt-LT" w:eastAsia="ar-SA"/>
        </w:rPr>
        <w:t xml:space="preserve">. balandžio 19 d. įsakymu Nr. 1K-152 „Dėl Viešojo sektoriaus subjektų finansinių ataskaitų rinkinių konsolidavimo“, Viešojo sektoriaus apskaitos ir finansinės atskaitomybės 17-ojo standartu „Finansinių turtas ir finansiniai įsipareigojimai“, patvirtintu Lietuvos Respublikos finansų ministro </w:t>
      </w:r>
      <w:smartTag w:uri="urn:schemas-microsoft-com:office:smarttags" w:element="metricconverter">
        <w:smartTagPr>
          <w:attr w:name="ProductID" w:val="2008 m"/>
        </w:smartTagPr>
        <w:r w:rsidRPr="00675F1C">
          <w:rPr>
            <w:rFonts w:eastAsia="Calibri"/>
            <w:noProof w:val="0"/>
            <w:szCs w:val="24"/>
            <w:lang w:val="lt-LT" w:eastAsia="ar-SA"/>
          </w:rPr>
          <w:t>2008 m</w:t>
        </w:r>
      </w:smartTag>
      <w:r w:rsidRPr="00675F1C">
        <w:rPr>
          <w:rFonts w:eastAsia="Calibri"/>
          <w:noProof w:val="0"/>
          <w:szCs w:val="24"/>
          <w:lang w:val="lt-LT" w:eastAsia="ar-SA"/>
        </w:rPr>
        <w:t xml:space="preserve">. birželio 27 d. įsakymu Nr. 1K-233 „Dėl Viešojo sektoriaus apskaitos ir finansinės atskaitomybės 17-ojo standarto patvirtinimo“, Skolų beviltiškumo bei pastangų susigrąžinti šias skolas įrodymo ir beviltiškų skolų sumų apskaičiavimo taisyklėmis, patvirtintomis Lietuvos Respublikos finansų ministro </w:t>
      </w:r>
      <w:smartTag w:uri="urn:schemas-microsoft-com:office:smarttags" w:element="metricconverter">
        <w:smartTagPr>
          <w:attr w:name="ProductID" w:val="2002 m"/>
        </w:smartTagPr>
        <w:r w:rsidRPr="00675F1C">
          <w:rPr>
            <w:rFonts w:eastAsia="Calibri"/>
            <w:noProof w:val="0"/>
            <w:szCs w:val="24"/>
            <w:lang w:val="lt-LT" w:eastAsia="ar-SA"/>
          </w:rPr>
          <w:t>2002 m</w:t>
        </w:r>
      </w:smartTag>
      <w:r w:rsidRPr="00675F1C">
        <w:rPr>
          <w:rFonts w:eastAsia="Calibri"/>
          <w:noProof w:val="0"/>
          <w:szCs w:val="24"/>
          <w:lang w:val="lt-LT" w:eastAsia="ar-SA"/>
        </w:rPr>
        <w:t xml:space="preserve">. vasario 11 d. įsakymu Nr. 40 „Dėl </w:t>
      </w:r>
      <w:r w:rsidR="00CF3DFE">
        <w:rPr>
          <w:rFonts w:eastAsia="Calibri"/>
          <w:noProof w:val="0"/>
          <w:szCs w:val="24"/>
          <w:lang w:val="lt-LT" w:eastAsia="ar-SA"/>
        </w:rPr>
        <w:t>S</w:t>
      </w:r>
      <w:r w:rsidRPr="00675F1C">
        <w:rPr>
          <w:rFonts w:eastAsia="Calibri"/>
          <w:noProof w:val="0"/>
          <w:szCs w:val="24"/>
          <w:lang w:val="lt-LT" w:eastAsia="ar-SA"/>
        </w:rPr>
        <w:t>kolų beviltiškumo bei pastangų susigrąžinti šias skolas įrodymo ir beviltiškų skolų sumų apskaičiavimo taisyklių patvirtinimo</w:t>
      </w:r>
      <w:bookmarkEnd w:id="5"/>
      <w:r w:rsidRPr="00675F1C">
        <w:rPr>
          <w:rFonts w:eastAsia="Calibri"/>
          <w:noProof w:val="0"/>
          <w:szCs w:val="24"/>
          <w:lang w:val="lt-LT" w:eastAsia="ar-SA"/>
        </w:rPr>
        <w:t>“.</w:t>
      </w:r>
    </w:p>
    <w:bookmarkEnd w:id="6"/>
    <w:p w14:paraId="5F7F8369" w14:textId="77777777" w:rsidR="00675F1C" w:rsidRPr="00675F1C" w:rsidRDefault="00675F1C" w:rsidP="00675F1C">
      <w:pPr>
        <w:tabs>
          <w:tab w:val="left" w:pos="960"/>
        </w:tabs>
        <w:suppressAutoHyphens/>
        <w:ind w:firstLine="709"/>
        <w:jc w:val="both"/>
        <w:rPr>
          <w:rFonts w:eastAsia="Calibri"/>
          <w:noProof w:val="0"/>
          <w:szCs w:val="24"/>
          <w:lang w:val="lt-LT" w:eastAsia="ar-SA"/>
        </w:rPr>
      </w:pPr>
    </w:p>
    <w:p w14:paraId="39E13407" w14:textId="77777777" w:rsidR="00675F1C" w:rsidRPr="00675F1C" w:rsidRDefault="00675F1C" w:rsidP="00675F1C">
      <w:pPr>
        <w:tabs>
          <w:tab w:val="left" w:pos="960"/>
        </w:tabs>
        <w:suppressAutoHyphens/>
        <w:ind w:firstLine="709"/>
        <w:jc w:val="center"/>
        <w:rPr>
          <w:rFonts w:eastAsia="Calibri"/>
          <w:b/>
          <w:bCs/>
          <w:noProof w:val="0"/>
          <w:szCs w:val="24"/>
          <w:lang w:val="lt-LT" w:eastAsia="ar-SA"/>
        </w:rPr>
      </w:pPr>
      <w:r w:rsidRPr="00675F1C">
        <w:rPr>
          <w:rFonts w:eastAsia="Calibri"/>
          <w:b/>
          <w:bCs/>
          <w:noProof w:val="0"/>
          <w:szCs w:val="24"/>
          <w:lang w:val="lt-LT" w:eastAsia="ar-SA"/>
        </w:rPr>
        <w:t>II SKYRIUS</w:t>
      </w:r>
    </w:p>
    <w:p w14:paraId="0F95C511" w14:textId="77777777" w:rsidR="00675F1C" w:rsidRPr="00675F1C" w:rsidRDefault="00675F1C" w:rsidP="00675F1C">
      <w:pPr>
        <w:tabs>
          <w:tab w:val="left" w:pos="960"/>
        </w:tabs>
        <w:suppressAutoHyphens/>
        <w:ind w:firstLine="709"/>
        <w:jc w:val="center"/>
        <w:rPr>
          <w:rFonts w:eastAsia="Calibri"/>
          <w:b/>
          <w:bCs/>
          <w:noProof w:val="0"/>
          <w:szCs w:val="24"/>
          <w:lang w:val="lt-LT" w:eastAsia="ar-SA"/>
        </w:rPr>
      </w:pPr>
      <w:r w:rsidRPr="00675F1C">
        <w:rPr>
          <w:rFonts w:eastAsia="Calibri"/>
          <w:b/>
          <w:bCs/>
          <w:noProof w:val="0"/>
          <w:szCs w:val="24"/>
          <w:lang w:val="lt-LT" w:eastAsia="ar-SA"/>
        </w:rPr>
        <w:t>SKOLŲ PRIPAŽINIMO BEVILTIŠKOMIS PAGRINDAI</w:t>
      </w:r>
    </w:p>
    <w:p w14:paraId="7FB5CC74" w14:textId="77777777" w:rsidR="00675F1C" w:rsidRPr="00675F1C" w:rsidRDefault="00675F1C" w:rsidP="00675F1C">
      <w:pPr>
        <w:tabs>
          <w:tab w:val="left" w:pos="960"/>
        </w:tabs>
        <w:suppressAutoHyphens/>
        <w:ind w:firstLine="709"/>
        <w:rPr>
          <w:rFonts w:eastAsia="Calibri"/>
          <w:noProof w:val="0"/>
          <w:szCs w:val="24"/>
          <w:lang w:val="lt-LT" w:eastAsia="ar-SA"/>
        </w:rPr>
      </w:pPr>
    </w:p>
    <w:p w14:paraId="7C716F94" w14:textId="77777777" w:rsidR="00675F1C" w:rsidRPr="00675F1C" w:rsidRDefault="00675F1C" w:rsidP="00CF3DFE">
      <w:pPr>
        <w:numPr>
          <w:ilvl w:val="0"/>
          <w:numId w:val="2"/>
        </w:numPr>
        <w:tabs>
          <w:tab w:val="left" w:pos="1276"/>
        </w:tabs>
        <w:suppressAutoHyphens/>
        <w:ind w:left="0" w:firstLine="709"/>
        <w:jc w:val="both"/>
        <w:rPr>
          <w:rFonts w:eastAsia="Calibri"/>
          <w:noProof w:val="0"/>
          <w:szCs w:val="24"/>
          <w:lang w:val="lt-LT" w:eastAsia="ar-SA"/>
        </w:rPr>
      </w:pPr>
      <w:r w:rsidRPr="00675F1C">
        <w:rPr>
          <w:rFonts w:eastAsia="Calibri"/>
          <w:noProof w:val="0"/>
          <w:szCs w:val="24"/>
          <w:lang w:val="lt-LT" w:eastAsia="ar-SA"/>
        </w:rPr>
        <w:t>Beviltiška skola gali būti pripažinta ta skola, jos dalis ar delspinigiai (toliau – skola), kurių neįmanoma ar netikslinga išieškoti iš fizinio ar juridinio asmens (toliau – skolininkas) dėl šių priežasčių:</w:t>
      </w:r>
    </w:p>
    <w:p w14:paraId="26D28145" w14:textId="77777777" w:rsidR="00675F1C" w:rsidRPr="00675F1C" w:rsidRDefault="00675F1C" w:rsidP="00CF3DFE">
      <w:pPr>
        <w:numPr>
          <w:ilvl w:val="1"/>
          <w:numId w:val="2"/>
        </w:numPr>
        <w:tabs>
          <w:tab w:val="left" w:pos="1276"/>
          <w:tab w:val="left" w:pos="1843"/>
        </w:tabs>
        <w:suppressAutoHyphens/>
        <w:ind w:left="0" w:firstLine="709"/>
        <w:jc w:val="both"/>
        <w:rPr>
          <w:rFonts w:eastAsia="Calibri"/>
          <w:noProof w:val="0"/>
          <w:szCs w:val="24"/>
          <w:lang w:val="lt-LT" w:eastAsia="ar-SA"/>
        </w:rPr>
      </w:pPr>
      <w:r w:rsidRPr="00675F1C">
        <w:rPr>
          <w:rFonts w:eastAsia="Calibri"/>
          <w:noProof w:val="0"/>
          <w:szCs w:val="24"/>
          <w:lang w:val="lt-LT" w:eastAsia="ar-SA"/>
        </w:rPr>
        <w:t>Savivaldybės VSS negali susigrąžinti skolos, kuri neviršija arba lygi 30 eurų, praėjus ne mažiau kaip trejiems metams nuo skolos įtraukimo į apskaitą;</w:t>
      </w:r>
    </w:p>
    <w:p w14:paraId="74B5FB52" w14:textId="77777777" w:rsidR="00675F1C" w:rsidRPr="00675F1C" w:rsidRDefault="00675F1C" w:rsidP="00CF3DFE">
      <w:pPr>
        <w:numPr>
          <w:ilvl w:val="1"/>
          <w:numId w:val="2"/>
        </w:numPr>
        <w:tabs>
          <w:tab w:val="left" w:pos="1276"/>
          <w:tab w:val="left" w:pos="1843"/>
        </w:tabs>
        <w:suppressAutoHyphens/>
        <w:ind w:left="0" w:firstLine="709"/>
        <w:jc w:val="both"/>
        <w:rPr>
          <w:rFonts w:eastAsia="Calibri"/>
          <w:noProof w:val="0"/>
          <w:szCs w:val="24"/>
          <w:lang w:val="lt-LT" w:eastAsia="ar-SA"/>
        </w:rPr>
      </w:pPr>
      <w:r w:rsidRPr="00675F1C">
        <w:rPr>
          <w:rFonts w:eastAsia="Calibri"/>
          <w:noProof w:val="0"/>
          <w:szCs w:val="24"/>
          <w:lang w:val="lt-LT" w:eastAsia="ar-SA"/>
        </w:rPr>
        <w:t>Savivaldybės VSS negali susigrąžinti skolos, kuri viršija 30 eurų, praėjus ne mažiau kaip penkeriems metams nuo skolos įtraukimo į apskaitą;</w:t>
      </w:r>
    </w:p>
    <w:p w14:paraId="04776F08" w14:textId="77777777" w:rsidR="00675F1C" w:rsidRPr="00675F1C" w:rsidRDefault="00675F1C" w:rsidP="00CF3DFE">
      <w:pPr>
        <w:numPr>
          <w:ilvl w:val="1"/>
          <w:numId w:val="2"/>
        </w:numPr>
        <w:tabs>
          <w:tab w:val="left" w:pos="1276"/>
          <w:tab w:val="left" w:pos="1843"/>
        </w:tabs>
        <w:suppressAutoHyphens/>
        <w:ind w:left="0" w:firstLine="709"/>
        <w:jc w:val="both"/>
        <w:rPr>
          <w:rFonts w:eastAsia="Calibri"/>
          <w:noProof w:val="0"/>
          <w:szCs w:val="24"/>
          <w:lang w:val="lt-LT" w:eastAsia="ar-SA"/>
        </w:rPr>
      </w:pPr>
      <w:r w:rsidRPr="00675F1C">
        <w:rPr>
          <w:rFonts w:eastAsia="Calibri"/>
          <w:noProof w:val="0"/>
          <w:szCs w:val="24"/>
          <w:lang w:val="lt-LT" w:eastAsia="ar-SA"/>
        </w:rPr>
        <w:t>skolininkas yra miręs arba paskelbtas mirusiu ir nėra įpėdinių, galinčių atsakyti už skolinius įsipareigojimus, arba įpėdinio turto nepakanka skoloms susigrąžinti;</w:t>
      </w:r>
    </w:p>
    <w:p w14:paraId="74EB2B4B" w14:textId="77777777" w:rsidR="00675F1C" w:rsidRPr="00675F1C" w:rsidRDefault="00675F1C" w:rsidP="00CF3DFE">
      <w:pPr>
        <w:numPr>
          <w:ilvl w:val="1"/>
          <w:numId w:val="2"/>
        </w:numPr>
        <w:tabs>
          <w:tab w:val="left" w:pos="1276"/>
          <w:tab w:val="left" w:pos="1843"/>
        </w:tabs>
        <w:suppressAutoHyphens/>
        <w:ind w:left="0" w:firstLine="709"/>
        <w:jc w:val="both"/>
        <w:rPr>
          <w:rFonts w:eastAsia="Calibri"/>
          <w:noProof w:val="0"/>
          <w:szCs w:val="24"/>
          <w:lang w:val="lt-LT" w:eastAsia="ar-SA"/>
        </w:rPr>
      </w:pPr>
      <w:r w:rsidRPr="00675F1C">
        <w:rPr>
          <w:rFonts w:eastAsia="Calibri"/>
          <w:noProof w:val="0"/>
          <w:szCs w:val="24"/>
          <w:lang w:val="lt-LT" w:eastAsia="ar-SA"/>
        </w:rPr>
        <w:t>skolininkas yra likviduotas;</w:t>
      </w:r>
    </w:p>
    <w:p w14:paraId="7CE8CE95" w14:textId="77777777" w:rsidR="00675F1C" w:rsidRPr="00675F1C" w:rsidRDefault="00675F1C" w:rsidP="00CF3DFE">
      <w:pPr>
        <w:numPr>
          <w:ilvl w:val="1"/>
          <w:numId w:val="2"/>
        </w:numPr>
        <w:tabs>
          <w:tab w:val="left" w:pos="1276"/>
          <w:tab w:val="left" w:pos="1843"/>
        </w:tabs>
        <w:suppressAutoHyphens/>
        <w:ind w:left="0" w:firstLine="709"/>
        <w:jc w:val="both"/>
        <w:rPr>
          <w:rFonts w:eastAsia="Calibri"/>
          <w:noProof w:val="0"/>
          <w:szCs w:val="24"/>
          <w:lang w:val="lt-LT" w:eastAsia="ar-SA"/>
        </w:rPr>
      </w:pPr>
      <w:r w:rsidRPr="00675F1C">
        <w:rPr>
          <w:rFonts w:eastAsia="Calibri"/>
          <w:noProof w:val="0"/>
          <w:szCs w:val="24"/>
          <w:lang w:val="lt-LT" w:eastAsia="ar-SA"/>
        </w:rPr>
        <w:t>skolininkas yra bankrutavęs;</w:t>
      </w:r>
    </w:p>
    <w:p w14:paraId="0A4A3187" w14:textId="77777777" w:rsidR="00675F1C" w:rsidRPr="00675F1C" w:rsidRDefault="00675F1C" w:rsidP="00CF3DFE">
      <w:pPr>
        <w:numPr>
          <w:ilvl w:val="1"/>
          <w:numId w:val="2"/>
        </w:numPr>
        <w:tabs>
          <w:tab w:val="left" w:pos="1276"/>
          <w:tab w:val="left" w:pos="1843"/>
        </w:tabs>
        <w:suppressAutoHyphens/>
        <w:ind w:left="0" w:firstLine="709"/>
        <w:jc w:val="both"/>
        <w:rPr>
          <w:rFonts w:eastAsia="Calibri"/>
          <w:noProof w:val="0"/>
          <w:szCs w:val="24"/>
          <w:lang w:val="lt-LT" w:eastAsia="ar-SA"/>
        </w:rPr>
      </w:pPr>
      <w:r w:rsidRPr="00675F1C">
        <w:rPr>
          <w:rFonts w:eastAsia="Calibri"/>
          <w:noProof w:val="0"/>
          <w:szCs w:val="24"/>
          <w:lang w:val="lt-LT" w:eastAsia="ar-SA"/>
        </w:rPr>
        <w:t>suėjęs skolos išieškojimo terminas;</w:t>
      </w:r>
    </w:p>
    <w:p w14:paraId="5B5AC436" w14:textId="77777777" w:rsidR="00675F1C" w:rsidRPr="00675F1C" w:rsidRDefault="00675F1C" w:rsidP="00CF3DFE">
      <w:pPr>
        <w:numPr>
          <w:ilvl w:val="1"/>
          <w:numId w:val="2"/>
        </w:numPr>
        <w:tabs>
          <w:tab w:val="left" w:pos="1276"/>
          <w:tab w:val="left" w:pos="1843"/>
        </w:tabs>
        <w:suppressAutoHyphens/>
        <w:ind w:left="0" w:firstLine="709"/>
        <w:jc w:val="both"/>
        <w:rPr>
          <w:rFonts w:eastAsia="Calibri"/>
          <w:noProof w:val="0"/>
          <w:szCs w:val="24"/>
          <w:lang w:val="lt-LT" w:eastAsia="ar-SA"/>
        </w:rPr>
      </w:pPr>
      <w:r w:rsidRPr="00675F1C">
        <w:rPr>
          <w:rFonts w:eastAsia="Calibri"/>
          <w:noProof w:val="0"/>
          <w:szCs w:val="24"/>
          <w:lang w:val="lt-LT" w:eastAsia="ar-SA"/>
        </w:rPr>
        <w:t>skolos išieškojimo išlaidos didesnės už pačią skolą.</w:t>
      </w:r>
    </w:p>
    <w:p w14:paraId="44261FFD" w14:textId="49987436" w:rsidR="00675F1C" w:rsidRPr="00675F1C" w:rsidRDefault="00675F1C" w:rsidP="00CF3DFE">
      <w:pPr>
        <w:numPr>
          <w:ilvl w:val="0"/>
          <w:numId w:val="2"/>
        </w:numPr>
        <w:tabs>
          <w:tab w:val="left" w:pos="1276"/>
        </w:tabs>
        <w:suppressAutoHyphens/>
        <w:ind w:left="0" w:firstLine="709"/>
        <w:jc w:val="both"/>
        <w:rPr>
          <w:rFonts w:eastAsia="Calibri"/>
          <w:noProof w:val="0"/>
          <w:szCs w:val="24"/>
          <w:lang w:val="lt-LT" w:eastAsia="ar-SA"/>
        </w:rPr>
      </w:pPr>
      <w:r w:rsidRPr="00675F1C">
        <w:rPr>
          <w:rFonts w:eastAsia="Calibri"/>
          <w:noProof w:val="0"/>
          <w:szCs w:val="24"/>
          <w:lang w:val="lt-LT" w:eastAsia="ar-SA"/>
        </w:rPr>
        <w:lastRenderedPageBreak/>
        <w:t xml:space="preserve">Visais Aprašo 3 punkte nurodytais atvejais Savivaldybės VSS turi įrodyti ne tik skolų beviltiškumą, bet ir turėti dokumentus, įrodančius pastangas </w:t>
      </w:r>
      <w:r w:rsidR="00CF3DFE" w:rsidRPr="00675F1C">
        <w:rPr>
          <w:rFonts w:eastAsia="Calibri"/>
          <w:noProof w:val="0"/>
          <w:szCs w:val="24"/>
          <w:lang w:val="lt-LT" w:eastAsia="ar-SA"/>
        </w:rPr>
        <w:t>susigrąžinti</w:t>
      </w:r>
      <w:r w:rsidR="00CF3DFE" w:rsidRPr="00675F1C">
        <w:rPr>
          <w:rFonts w:eastAsia="Calibri"/>
          <w:noProof w:val="0"/>
          <w:szCs w:val="24"/>
          <w:lang w:val="lt-LT" w:eastAsia="ar-SA"/>
        </w:rPr>
        <w:t xml:space="preserve"> </w:t>
      </w:r>
      <w:r w:rsidRPr="00675F1C">
        <w:rPr>
          <w:rFonts w:eastAsia="Calibri"/>
          <w:noProof w:val="0"/>
          <w:szCs w:val="24"/>
          <w:lang w:val="lt-LT" w:eastAsia="ar-SA"/>
        </w:rPr>
        <w:t>ši</w:t>
      </w:r>
      <w:r w:rsidR="00CF3DFE">
        <w:rPr>
          <w:rFonts w:eastAsia="Calibri"/>
          <w:noProof w:val="0"/>
          <w:szCs w:val="24"/>
          <w:lang w:val="lt-LT" w:eastAsia="ar-SA"/>
        </w:rPr>
        <w:t>a</w:t>
      </w:r>
      <w:r w:rsidRPr="00675F1C">
        <w:rPr>
          <w:rFonts w:eastAsia="Calibri"/>
          <w:noProof w:val="0"/>
          <w:szCs w:val="24"/>
          <w:lang w:val="lt-LT" w:eastAsia="ar-SA"/>
        </w:rPr>
        <w:t>s skol</w:t>
      </w:r>
      <w:r w:rsidR="00CF3DFE">
        <w:rPr>
          <w:rFonts w:eastAsia="Calibri"/>
          <w:noProof w:val="0"/>
          <w:szCs w:val="24"/>
          <w:lang w:val="lt-LT" w:eastAsia="ar-SA"/>
        </w:rPr>
        <w:t>a</w:t>
      </w:r>
      <w:r w:rsidRPr="00675F1C">
        <w:rPr>
          <w:rFonts w:eastAsia="Calibri"/>
          <w:noProof w:val="0"/>
          <w:szCs w:val="24"/>
          <w:lang w:val="lt-LT" w:eastAsia="ar-SA"/>
        </w:rPr>
        <w:t>s.</w:t>
      </w:r>
    </w:p>
    <w:p w14:paraId="02328FA7" w14:textId="77777777" w:rsidR="00EF7FF7" w:rsidRPr="00675F1C" w:rsidRDefault="00EF7FF7" w:rsidP="00AF727D">
      <w:pPr>
        <w:tabs>
          <w:tab w:val="left" w:pos="1701"/>
        </w:tabs>
        <w:suppressAutoHyphens/>
        <w:rPr>
          <w:rFonts w:eastAsia="Calibri"/>
          <w:noProof w:val="0"/>
          <w:szCs w:val="24"/>
          <w:lang w:val="lt-LT" w:eastAsia="ar-SA"/>
        </w:rPr>
      </w:pPr>
    </w:p>
    <w:p w14:paraId="4AA624B8" w14:textId="77777777" w:rsidR="00675F1C" w:rsidRPr="00675F1C" w:rsidRDefault="00675F1C" w:rsidP="00AF727D">
      <w:pPr>
        <w:spacing w:line="259" w:lineRule="auto"/>
        <w:jc w:val="center"/>
        <w:rPr>
          <w:rFonts w:eastAsia="Calibri"/>
          <w:noProof w:val="0"/>
          <w:szCs w:val="24"/>
          <w:lang w:val="lt-LT" w:eastAsia="lt-LT"/>
        </w:rPr>
      </w:pPr>
      <w:r w:rsidRPr="00675F1C">
        <w:rPr>
          <w:rFonts w:eastAsia="Calibri"/>
          <w:b/>
          <w:bCs/>
          <w:noProof w:val="0"/>
          <w:szCs w:val="24"/>
          <w:lang w:val="lt-LT" w:eastAsia="lt-LT"/>
        </w:rPr>
        <w:t>III SKYRIUS</w:t>
      </w:r>
    </w:p>
    <w:p w14:paraId="62DB8015" w14:textId="77777777" w:rsidR="00675F1C" w:rsidRPr="00675F1C" w:rsidRDefault="00675F1C" w:rsidP="00AF727D">
      <w:pPr>
        <w:spacing w:line="259" w:lineRule="auto"/>
        <w:jc w:val="center"/>
        <w:rPr>
          <w:rFonts w:eastAsia="Calibri"/>
          <w:b/>
          <w:bCs/>
          <w:noProof w:val="0"/>
          <w:szCs w:val="24"/>
          <w:lang w:val="lt-LT" w:eastAsia="lt-LT"/>
        </w:rPr>
      </w:pPr>
      <w:r w:rsidRPr="00675F1C">
        <w:rPr>
          <w:rFonts w:eastAsia="Calibri"/>
          <w:b/>
          <w:bCs/>
          <w:noProof w:val="0"/>
          <w:szCs w:val="24"/>
          <w:lang w:val="lt-LT" w:eastAsia="lt-LT"/>
        </w:rPr>
        <w:t>SKOLŲ BEVILTIŠKUMĄ ĮRODANTYS DOKUMENTAI</w:t>
      </w:r>
    </w:p>
    <w:p w14:paraId="19CD8C49" w14:textId="77777777" w:rsidR="00675F1C" w:rsidRPr="00675F1C" w:rsidRDefault="00675F1C" w:rsidP="00AF727D">
      <w:pPr>
        <w:tabs>
          <w:tab w:val="left" w:pos="851"/>
        </w:tabs>
        <w:spacing w:line="259" w:lineRule="auto"/>
        <w:jc w:val="center"/>
        <w:rPr>
          <w:rFonts w:eastAsia="Calibri"/>
          <w:noProof w:val="0"/>
          <w:szCs w:val="24"/>
          <w:lang w:val="lt-LT" w:eastAsia="lt-LT"/>
        </w:rPr>
      </w:pPr>
    </w:p>
    <w:p w14:paraId="7D8B7A26" w14:textId="77777777" w:rsidR="00675F1C" w:rsidRPr="00675F1C" w:rsidRDefault="00675F1C" w:rsidP="00CF3DFE">
      <w:pPr>
        <w:tabs>
          <w:tab w:val="left" w:pos="851"/>
        </w:tabs>
        <w:jc w:val="both"/>
        <w:rPr>
          <w:rFonts w:eastAsia="Calibri"/>
          <w:noProof w:val="0"/>
          <w:szCs w:val="24"/>
          <w:lang w:val="lt-LT" w:eastAsia="lt-LT"/>
        </w:rPr>
      </w:pPr>
      <w:r w:rsidRPr="00675F1C">
        <w:rPr>
          <w:rFonts w:eastAsia="Calibri"/>
          <w:noProof w:val="0"/>
          <w:szCs w:val="24"/>
          <w:lang w:val="lt-LT" w:eastAsia="lt-LT"/>
        </w:rPr>
        <w:tab/>
        <w:t xml:space="preserve">5. Aprašo 3.1 papunktyje nurodytais atvejais skolų beviltiškumą ir pastangas susigrąžinti skolas įrodo skolų suderinimo aktai (jei jie sudaromi) arba įrodymai, kad skolininkui buvo siųsti mokėjimo ar informaciniai pranešimai, priminimai arba kiti Savivaldybės VSS dokumentai. </w:t>
      </w:r>
    </w:p>
    <w:p w14:paraId="6AD9F565" w14:textId="77777777" w:rsidR="00675F1C" w:rsidRPr="00675F1C" w:rsidRDefault="00675F1C" w:rsidP="00CF3DFE">
      <w:pPr>
        <w:tabs>
          <w:tab w:val="left" w:pos="851"/>
        </w:tabs>
        <w:jc w:val="both"/>
        <w:rPr>
          <w:rFonts w:eastAsia="Calibri"/>
          <w:noProof w:val="0"/>
          <w:szCs w:val="24"/>
          <w:lang w:val="lt-LT" w:eastAsia="lt-LT"/>
        </w:rPr>
      </w:pPr>
      <w:r w:rsidRPr="00675F1C">
        <w:rPr>
          <w:rFonts w:eastAsia="Calibri"/>
          <w:noProof w:val="0"/>
          <w:szCs w:val="24"/>
          <w:lang w:val="lt-LT" w:eastAsia="lt-LT"/>
        </w:rPr>
        <w:tab/>
        <w:t>6. Aprašo 3.2 papunktyje nurodytais atvejais skolų beviltiškumą ir pastangas susigrąžinti skolas įrodo:</w:t>
      </w:r>
    </w:p>
    <w:p w14:paraId="46A80B9E" w14:textId="77777777" w:rsidR="00675F1C" w:rsidRPr="00675F1C" w:rsidRDefault="00675F1C" w:rsidP="00CF3DFE">
      <w:pPr>
        <w:tabs>
          <w:tab w:val="left" w:pos="851"/>
        </w:tabs>
        <w:jc w:val="both"/>
        <w:rPr>
          <w:rFonts w:eastAsia="Calibri"/>
          <w:noProof w:val="0"/>
          <w:szCs w:val="24"/>
          <w:lang w:val="lt-LT" w:eastAsia="lt-LT"/>
        </w:rPr>
      </w:pPr>
      <w:r w:rsidRPr="00675F1C">
        <w:rPr>
          <w:rFonts w:eastAsia="Calibri"/>
          <w:noProof w:val="0"/>
          <w:szCs w:val="24"/>
          <w:lang w:val="lt-LT" w:eastAsia="lt-LT"/>
        </w:rPr>
        <w:tab/>
        <w:t xml:space="preserve">6.1. skolų suderinimo aktai arba įrodymai, kad skolininkui buvo siųsti mokėjimo ar informaciniai pranešimai, priminimai arba kiti Savivaldybės VSS dokumentai; </w:t>
      </w:r>
    </w:p>
    <w:p w14:paraId="37D283D7" w14:textId="77777777" w:rsidR="00675F1C" w:rsidRPr="00675F1C" w:rsidRDefault="00675F1C" w:rsidP="00CF3DFE">
      <w:pPr>
        <w:tabs>
          <w:tab w:val="left" w:pos="851"/>
        </w:tabs>
        <w:jc w:val="both"/>
        <w:rPr>
          <w:rFonts w:eastAsia="Calibri"/>
          <w:noProof w:val="0"/>
          <w:szCs w:val="24"/>
          <w:lang w:val="lt-LT" w:eastAsia="lt-LT"/>
        </w:rPr>
      </w:pPr>
      <w:r w:rsidRPr="00675F1C">
        <w:rPr>
          <w:rFonts w:eastAsia="Calibri"/>
          <w:noProof w:val="0"/>
          <w:szCs w:val="24"/>
          <w:lang w:val="lt-LT" w:eastAsia="lt-LT"/>
        </w:rPr>
        <w:tab/>
        <w:t>6.2. įsiteisėjęs Lietuvos Respublikos teismo (arba ginčą nagrinėjusios institucijos) sprendimas, nuosprendis arba nutartis ar įsakymas, kuriais patvirtinama Savivaldybės VSS teisė susigrąžinti skolas, arba teismo sprendimas, kuriuo sumažėja arba paneigiamos skolininko skolos;</w:t>
      </w:r>
    </w:p>
    <w:p w14:paraId="2218A7F9" w14:textId="77777777" w:rsidR="00675F1C" w:rsidRPr="00675F1C" w:rsidRDefault="00675F1C" w:rsidP="00CF3DFE">
      <w:pPr>
        <w:tabs>
          <w:tab w:val="left" w:pos="851"/>
        </w:tabs>
        <w:jc w:val="both"/>
        <w:rPr>
          <w:rFonts w:eastAsia="Calibri"/>
          <w:noProof w:val="0"/>
          <w:szCs w:val="24"/>
          <w:lang w:val="lt-LT" w:eastAsia="lt-LT"/>
        </w:rPr>
      </w:pPr>
      <w:r w:rsidRPr="00675F1C">
        <w:rPr>
          <w:rFonts w:eastAsia="Calibri"/>
          <w:noProof w:val="0"/>
          <w:szCs w:val="24"/>
          <w:lang w:val="lt-LT" w:eastAsia="lt-LT"/>
        </w:rPr>
        <w:tab/>
        <w:t>6.3. antstolio surašytas aktas ar vykdomasis dokumentas, pagal kurį išieškojimas nebuvo įvykdytas.</w:t>
      </w:r>
    </w:p>
    <w:p w14:paraId="26F0BF45"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7. Aprašo 3.3 papunktyje nurodytu atveju skolos beviltiškumą įrodo:</w:t>
      </w:r>
    </w:p>
    <w:p w14:paraId="7CE67C4D" w14:textId="77777777" w:rsidR="00675F1C" w:rsidRPr="00675F1C" w:rsidRDefault="00675F1C" w:rsidP="00CF3DFE">
      <w:pPr>
        <w:ind w:firstLine="851"/>
        <w:jc w:val="both"/>
        <w:rPr>
          <w:rFonts w:eastAsia="Calibri"/>
          <w:noProof w:val="0"/>
          <w:szCs w:val="24"/>
          <w:lang w:val="lt-LT" w:eastAsia="lt-LT"/>
        </w:rPr>
      </w:pPr>
      <w:bookmarkStart w:id="8" w:name="_Hlk150239069"/>
      <w:r w:rsidRPr="00675F1C">
        <w:rPr>
          <w:rFonts w:eastAsia="Calibri"/>
          <w:noProof w:val="0"/>
          <w:szCs w:val="24"/>
          <w:lang w:val="lt-LT" w:eastAsia="lt-LT"/>
        </w:rPr>
        <w:t>7.1. skolininko mirties faktą patvirtinantys dokumentai (mirties liudijimas arba mirties įrašą liudijantis išrašas). Jeigu Savivaldybės VSS neturi galimybės gauti šiame papunktyje nurodytų dokumentų, tai jis turi turėti dokumentą, kuriame turi būti oficialiai (teismo, notaro, civilinę metrikaciją tvarkančios arba kitokios valstybinės institucijos) nurodytas faktas, kad skolininkas yra miręs arba paskelbtas mirusiu</w:t>
      </w:r>
      <w:bookmarkEnd w:id="8"/>
      <w:r w:rsidRPr="00675F1C">
        <w:rPr>
          <w:rFonts w:eastAsia="Calibri"/>
          <w:noProof w:val="0"/>
          <w:szCs w:val="24"/>
          <w:lang w:val="lt-LT" w:eastAsia="lt-LT"/>
        </w:rPr>
        <w:t>;</w:t>
      </w:r>
    </w:p>
    <w:p w14:paraId="313B85B1"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7.2. dokumentai, kuriuose oficialiai (teismo, notaro, civilinę metrikaciją tvarkančios arba kitokios valstybinės institucijos) nurodomas faktas, kas yra skolininko įpėdinis (arba įpėdiniai) ir teisių ir pareigų perėmėjas arba perėmėjai. Tais atvejais, kai už palikėjo (skolininko) skolas įpėdinis atsako visu savo turtu, turi turėti dokumentą, kuris patvirtintų, kad įpėdinio turto nepakanka skoloms susigrąžinti.</w:t>
      </w:r>
    </w:p>
    <w:p w14:paraId="5384AA8C" w14:textId="6488629F"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 xml:space="preserve">8. Aprašo 3.4 papunktyje nurodytu atveju skolos beviltiškumą įrodo valstybės įmonės Registrų centro išduotas dokumentas apie juridinio asmens teisinį statusą (dokumentas, įrodantis likviduoto asmens išregistravimą iš Juridinių asmenų registro). </w:t>
      </w:r>
    </w:p>
    <w:p w14:paraId="238F8F22"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9. Aprašo 3.5 papunktyje nurodytu atveju, jei skolininkas yra bankrutavęs, kaip ši sąvoka apibrėžta Lietuvos Respublikos įmonių bankroto įstatyme arba Lietuvos Respublikos fizinių asmenų bankroto įstatyme, skolos beviltiškumą įrodo:</w:t>
      </w:r>
    </w:p>
    <w:p w14:paraId="5572CFC3"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9.1. įsiteisėjusi teismo nutartis likviduoti įmonę dėl bankroto arba kreditorių susirinkimo nutarimas paskelbti įmonę likviduojama dėl bankroto, arba valstybės įmonės Registrų centro išduotas dokumentas apie juridinio asmens teisinį statusą;</w:t>
      </w:r>
    </w:p>
    <w:p w14:paraId="30993F76"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9.2. įsiteisėjęs teismo sprendimas baigti fizinio asmens bankroto bylą.</w:t>
      </w:r>
    </w:p>
    <w:p w14:paraId="0224609F"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10. Aprašo 3.1, 3.2 ir 3.6 papunkčiuose nurodytais atvejais skolos atsiradimo faktą ir datą Savivaldybės VSS įrodo gautinų sumų inventorizavimo aprašai – sutikrinimo žiniaraščiai, atsiskaitymų su skolininkais apskaitos žiniaraščiai, mokėtojo apskaitos kortelės ar kt. Savivaldybės VSS naudojami apskaitos dokumentai.</w:t>
      </w:r>
    </w:p>
    <w:p w14:paraId="489B6391" w14:textId="77777777" w:rsidR="00675F1C" w:rsidRPr="00675F1C" w:rsidRDefault="00675F1C" w:rsidP="00CF3DFE">
      <w:pPr>
        <w:ind w:firstLine="851"/>
        <w:jc w:val="both"/>
        <w:rPr>
          <w:rFonts w:eastAsia="Calibri"/>
          <w:b/>
          <w:noProof w:val="0"/>
          <w:szCs w:val="24"/>
          <w:lang w:val="lt-LT" w:eastAsia="lt-LT"/>
        </w:rPr>
      </w:pPr>
      <w:r w:rsidRPr="00675F1C">
        <w:rPr>
          <w:rFonts w:eastAsia="Calibri"/>
          <w:noProof w:val="0"/>
          <w:szCs w:val="24"/>
          <w:lang w:val="lt-LT" w:eastAsia="lt-LT"/>
        </w:rPr>
        <w:t>11. Reikalavimas turėti Aprašo 7–9 punktuose nurodytus dokumentus netaikomas, jeigu Savivaldybės VSS pagal su registrų tvarkytojais sudarytų sutarčių arba pagal Lietuvos Respublikos teisės aktų (toliau – teisės aktai) nuostatas faktus gali patikrinti duomenų bazėse. Jeigu pagal teisės aktų nuostatas tokių dokumentų Savivaldybės VSS negali gauti, turi turėti dokumentus, leidžiančius daryti išvadą, kad stengėsi skolą susigrąžinti</w:t>
      </w:r>
      <w:r w:rsidRPr="00675F1C">
        <w:rPr>
          <w:rFonts w:eastAsia="Calibri"/>
          <w:b/>
          <w:noProof w:val="0"/>
          <w:szCs w:val="24"/>
          <w:lang w:val="lt-LT" w:eastAsia="lt-LT"/>
        </w:rPr>
        <w:t xml:space="preserve">. </w:t>
      </w:r>
    </w:p>
    <w:p w14:paraId="0C47872D" w14:textId="77777777" w:rsid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12. Jeigu dokumentai, kurių pagrindu yra siekiama skolą pripažinti beviltiška, yra surašyti užsienio kalba, Savivaldybės VSS turi turėti dokumento vertimą į lietuvių kalbą.</w:t>
      </w:r>
    </w:p>
    <w:p w14:paraId="37322D34" w14:textId="77777777" w:rsidR="00AF727D" w:rsidRPr="00675F1C" w:rsidRDefault="00AF727D" w:rsidP="00CF3DFE">
      <w:pPr>
        <w:ind w:firstLine="851"/>
        <w:jc w:val="both"/>
        <w:rPr>
          <w:rFonts w:eastAsia="Calibri"/>
          <w:noProof w:val="0"/>
          <w:szCs w:val="24"/>
          <w:lang w:val="lt-LT" w:eastAsia="lt-LT"/>
        </w:rPr>
      </w:pPr>
    </w:p>
    <w:p w14:paraId="7C2D96AE" w14:textId="77777777" w:rsidR="00EF7FF7" w:rsidRDefault="00EF7FF7" w:rsidP="00CF3DFE">
      <w:pPr>
        <w:jc w:val="center"/>
        <w:rPr>
          <w:rFonts w:eastAsia="Calibri"/>
          <w:b/>
          <w:bCs/>
          <w:noProof w:val="0"/>
          <w:szCs w:val="24"/>
          <w:lang w:val="lt-LT" w:eastAsia="lt-LT"/>
        </w:rPr>
      </w:pPr>
    </w:p>
    <w:p w14:paraId="7EFC0626" w14:textId="730E06F3" w:rsidR="00675F1C" w:rsidRPr="00675F1C" w:rsidRDefault="00675F1C" w:rsidP="00CF3DFE">
      <w:pPr>
        <w:jc w:val="center"/>
        <w:rPr>
          <w:rFonts w:eastAsia="Calibri"/>
          <w:noProof w:val="0"/>
          <w:szCs w:val="24"/>
          <w:lang w:val="lt-LT" w:eastAsia="lt-LT"/>
        </w:rPr>
      </w:pPr>
      <w:r w:rsidRPr="00675F1C">
        <w:rPr>
          <w:rFonts w:eastAsia="Calibri"/>
          <w:b/>
          <w:bCs/>
          <w:noProof w:val="0"/>
          <w:szCs w:val="24"/>
          <w:lang w:val="lt-LT" w:eastAsia="lt-LT"/>
        </w:rPr>
        <w:lastRenderedPageBreak/>
        <w:t>IV SKYRIUS</w:t>
      </w:r>
    </w:p>
    <w:p w14:paraId="2584E5DA" w14:textId="77777777" w:rsidR="00675F1C" w:rsidRPr="00675F1C" w:rsidRDefault="00675F1C" w:rsidP="00CF3DFE">
      <w:pPr>
        <w:jc w:val="center"/>
        <w:rPr>
          <w:rFonts w:eastAsia="Calibri"/>
          <w:b/>
          <w:bCs/>
          <w:noProof w:val="0"/>
          <w:szCs w:val="24"/>
          <w:lang w:val="lt-LT" w:eastAsia="lt-LT"/>
        </w:rPr>
      </w:pPr>
      <w:r w:rsidRPr="00675F1C">
        <w:rPr>
          <w:rFonts w:eastAsia="Calibri"/>
          <w:b/>
          <w:bCs/>
          <w:noProof w:val="0"/>
          <w:szCs w:val="24"/>
          <w:lang w:val="lt-LT" w:eastAsia="lt-LT"/>
        </w:rPr>
        <w:t>SKOLŲ PRIPAŽINIMO BEVILTIŠKOMIS TVARKA IR NURAŠYMAS</w:t>
      </w:r>
    </w:p>
    <w:p w14:paraId="7672B462" w14:textId="77777777" w:rsidR="00675F1C" w:rsidRPr="00675F1C" w:rsidRDefault="00675F1C" w:rsidP="00CF3DFE">
      <w:pPr>
        <w:jc w:val="center"/>
        <w:rPr>
          <w:rFonts w:eastAsia="Calibri"/>
          <w:bCs/>
          <w:noProof w:val="0"/>
          <w:szCs w:val="24"/>
          <w:lang w:val="lt-LT" w:eastAsia="lt-LT"/>
        </w:rPr>
      </w:pPr>
    </w:p>
    <w:p w14:paraId="297F0BCA" w14:textId="02D3721C" w:rsidR="00675F1C" w:rsidRPr="00675F1C" w:rsidRDefault="00675F1C" w:rsidP="00CF3DFE">
      <w:pPr>
        <w:tabs>
          <w:tab w:val="left" w:pos="851"/>
        </w:tabs>
        <w:ind w:firstLine="851"/>
        <w:jc w:val="both"/>
        <w:rPr>
          <w:rFonts w:eastAsia="Calibri"/>
          <w:noProof w:val="0"/>
          <w:szCs w:val="24"/>
          <w:lang w:val="lt-LT"/>
        </w:rPr>
      </w:pPr>
      <w:bookmarkStart w:id="9" w:name="_Hlk149655339"/>
      <w:bookmarkStart w:id="10" w:name="_Hlk150176207"/>
      <w:r w:rsidRPr="00675F1C">
        <w:rPr>
          <w:rFonts w:eastAsia="Calibri"/>
          <w:noProof w:val="0"/>
          <w:szCs w:val="24"/>
          <w:lang w:val="lt-LT"/>
        </w:rPr>
        <w:t xml:space="preserve">13. </w:t>
      </w:r>
      <w:bookmarkStart w:id="11" w:name="_Hlk150239123"/>
      <w:r w:rsidRPr="00675F1C">
        <w:rPr>
          <w:rFonts w:eastAsia="Calibri"/>
          <w:noProof w:val="0"/>
          <w:szCs w:val="24"/>
          <w:lang w:val="lt-LT"/>
        </w:rPr>
        <w:t>Savivaldybės VSS vadovas turi užtikrinti, kad po inventorizacijos Savivaldybės VSS vadovo įsakymu sudarytai komisijai (toliau – Komisija) Savivaldybės VSS atsakingi darbuotojai pagal jiems priskirtas Savivaldybės VSS veiklos sritis ir funkcijas pateiktų skolų beviltiškumą patvirtinančius dokumentus. Komisija beviltiškas skolas turi peržiūrėti ne rečiau kaip kartą per metus</w:t>
      </w:r>
      <w:bookmarkEnd w:id="11"/>
      <w:r w:rsidRPr="00675F1C">
        <w:rPr>
          <w:rFonts w:eastAsia="Calibri"/>
          <w:noProof w:val="0"/>
          <w:szCs w:val="24"/>
          <w:lang w:val="lt-LT"/>
        </w:rPr>
        <w:t>.</w:t>
      </w:r>
    </w:p>
    <w:p w14:paraId="09F40559" w14:textId="77777777" w:rsidR="00675F1C" w:rsidRPr="00675F1C" w:rsidRDefault="00675F1C" w:rsidP="00CF3DFE">
      <w:pPr>
        <w:tabs>
          <w:tab w:val="left" w:pos="851"/>
        </w:tabs>
        <w:ind w:firstLine="851"/>
        <w:jc w:val="both"/>
        <w:rPr>
          <w:rFonts w:eastAsia="Calibri"/>
          <w:noProof w:val="0"/>
          <w:szCs w:val="24"/>
          <w:lang w:val="lt-LT"/>
        </w:rPr>
      </w:pPr>
      <w:bookmarkStart w:id="12" w:name="_Hlk150172373"/>
      <w:bookmarkEnd w:id="9"/>
      <w:r w:rsidRPr="00675F1C">
        <w:rPr>
          <w:rFonts w:eastAsia="Calibri"/>
          <w:noProof w:val="0"/>
          <w:szCs w:val="24"/>
          <w:lang w:val="lt-LT"/>
        </w:rPr>
        <w:t xml:space="preserve">14. </w:t>
      </w:r>
      <w:bookmarkStart w:id="13" w:name="_Hlk150239140"/>
      <w:r w:rsidRPr="00675F1C">
        <w:rPr>
          <w:rFonts w:eastAsia="Calibri"/>
          <w:noProof w:val="0"/>
          <w:szCs w:val="24"/>
          <w:lang w:val="lt-LT"/>
        </w:rPr>
        <w:t>Komisija analizuoja skolų negrąžinimo priežastis ir nustačiusi, kad skola atitinka Aprašo 3 punkte nurodytą skolų pripažinimo beviltiškomis pagrindą, teikia Savivaldybės VSS vadovui siūlymą pripažinti skolą beviltiška</w:t>
      </w:r>
      <w:bookmarkEnd w:id="13"/>
      <w:r w:rsidRPr="00675F1C">
        <w:rPr>
          <w:rFonts w:eastAsia="Calibri"/>
          <w:noProof w:val="0"/>
          <w:szCs w:val="24"/>
          <w:lang w:val="lt-LT"/>
        </w:rPr>
        <w:t>.</w:t>
      </w:r>
    </w:p>
    <w:p w14:paraId="717DED50" w14:textId="77777777" w:rsidR="00675F1C" w:rsidRPr="00675F1C" w:rsidRDefault="00675F1C" w:rsidP="00CF3DFE">
      <w:pPr>
        <w:ind w:firstLine="851"/>
        <w:jc w:val="both"/>
        <w:rPr>
          <w:rFonts w:eastAsia="Calibri"/>
          <w:noProof w:val="0"/>
          <w:szCs w:val="24"/>
          <w:lang w:val="lt-LT"/>
        </w:rPr>
      </w:pPr>
      <w:bookmarkStart w:id="14" w:name="_Hlk150239173"/>
      <w:bookmarkStart w:id="15" w:name="_Hlk149657660"/>
      <w:bookmarkEnd w:id="12"/>
      <w:r w:rsidRPr="00675F1C">
        <w:rPr>
          <w:rFonts w:eastAsia="Calibri"/>
          <w:noProof w:val="0"/>
          <w:szCs w:val="24"/>
          <w:lang w:val="lt-LT"/>
        </w:rPr>
        <w:t>15. Sprendimą dėl skolos pripažinimo beviltiška ir nurašymo iš apskaitos dokumentų priima Savivaldybės VSS vadovas, atsižvelgdamas į Komisijos siūlymą</w:t>
      </w:r>
      <w:bookmarkEnd w:id="14"/>
      <w:r w:rsidRPr="00675F1C">
        <w:rPr>
          <w:rFonts w:eastAsia="Calibri"/>
          <w:noProof w:val="0"/>
          <w:szCs w:val="24"/>
          <w:lang w:val="lt-LT"/>
        </w:rPr>
        <w:t>.</w:t>
      </w:r>
    </w:p>
    <w:bookmarkEnd w:id="15"/>
    <w:p w14:paraId="070608EE" w14:textId="77777777" w:rsidR="00675F1C" w:rsidRPr="00675F1C" w:rsidRDefault="00675F1C" w:rsidP="00CF3DFE">
      <w:pPr>
        <w:ind w:firstLine="851"/>
        <w:jc w:val="both"/>
        <w:rPr>
          <w:rFonts w:eastAsia="Calibri"/>
          <w:b/>
          <w:noProof w:val="0"/>
          <w:szCs w:val="24"/>
          <w:lang w:val="lt-LT" w:eastAsia="lt-LT"/>
        </w:rPr>
      </w:pPr>
      <w:r w:rsidRPr="00675F1C">
        <w:rPr>
          <w:rFonts w:eastAsia="Calibri"/>
          <w:noProof w:val="0"/>
          <w:szCs w:val="24"/>
          <w:lang w:val="lt-LT"/>
        </w:rPr>
        <w:t xml:space="preserve">16. </w:t>
      </w:r>
      <w:r w:rsidRPr="00675F1C">
        <w:rPr>
          <w:rFonts w:eastAsia="Calibri"/>
          <w:noProof w:val="0"/>
          <w:szCs w:val="24"/>
          <w:lang w:val="lt-LT" w:eastAsia="lt-LT"/>
        </w:rPr>
        <w:t>Savivaldybės VSS vadovo įsakymu beviltiškomis pripažintos skolos Savivaldybės VSS apskaitoje nuvertinamos ir nurašomos iš balanso, įtraukiant (arba įrašant) į nebalansinę sąskaitą.</w:t>
      </w:r>
    </w:p>
    <w:bookmarkEnd w:id="10"/>
    <w:p w14:paraId="0D915779" w14:textId="77777777" w:rsidR="00675F1C" w:rsidRPr="00675F1C" w:rsidRDefault="00675F1C" w:rsidP="00CF3DFE">
      <w:pPr>
        <w:jc w:val="center"/>
        <w:rPr>
          <w:rFonts w:eastAsia="Calibri"/>
          <w:noProof w:val="0"/>
          <w:szCs w:val="24"/>
          <w:lang w:val="lt-LT" w:eastAsia="lt-LT"/>
        </w:rPr>
      </w:pPr>
    </w:p>
    <w:p w14:paraId="1BD57B9A" w14:textId="77777777" w:rsidR="00675F1C" w:rsidRPr="00675F1C" w:rsidRDefault="00675F1C" w:rsidP="00CF3DFE">
      <w:pPr>
        <w:jc w:val="center"/>
        <w:rPr>
          <w:rFonts w:eastAsia="Calibri"/>
          <w:noProof w:val="0"/>
          <w:szCs w:val="24"/>
          <w:lang w:val="lt-LT" w:eastAsia="lt-LT"/>
        </w:rPr>
      </w:pPr>
      <w:r w:rsidRPr="00675F1C">
        <w:rPr>
          <w:rFonts w:eastAsia="Calibri"/>
          <w:b/>
          <w:bCs/>
          <w:noProof w:val="0"/>
          <w:szCs w:val="24"/>
          <w:lang w:val="lt-LT" w:eastAsia="lt-LT"/>
        </w:rPr>
        <w:t>V SKYRIUS</w:t>
      </w:r>
    </w:p>
    <w:p w14:paraId="67F370B9" w14:textId="77777777" w:rsidR="00675F1C" w:rsidRPr="00675F1C" w:rsidRDefault="00675F1C" w:rsidP="00CF3DFE">
      <w:pPr>
        <w:jc w:val="center"/>
        <w:rPr>
          <w:rFonts w:eastAsia="Calibri"/>
          <w:b/>
          <w:bCs/>
          <w:noProof w:val="0"/>
          <w:szCs w:val="24"/>
          <w:lang w:val="lt-LT" w:eastAsia="lt-LT"/>
        </w:rPr>
      </w:pPr>
      <w:r w:rsidRPr="00675F1C">
        <w:rPr>
          <w:rFonts w:eastAsia="Calibri"/>
          <w:b/>
          <w:bCs/>
          <w:noProof w:val="0"/>
          <w:szCs w:val="24"/>
          <w:lang w:val="lt-LT" w:eastAsia="lt-LT"/>
        </w:rPr>
        <w:t>SKOLŲ, PRIPAŽINTŲ BEVILTIŠKOMIS, APSKAITA IR INVENTORIZAVIMAS</w:t>
      </w:r>
    </w:p>
    <w:p w14:paraId="013868BD" w14:textId="77777777" w:rsidR="00675F1C" w:rsidRPr="00675F1C" w:rsidRDefault="00675F1C" w:rsidP="00CF3DFE">
      <w:pPr>
        <w:jc w:val="center"/>
        <w:rPr>
          <w:rFonts w:eastAsia="Calibri"/>
          <w:noProof w:val="0"/>
          <w:szCs w:val="24"/>
          <w:lang w:val="lt-LT" w:eastAsia="lt-LT"/>
        </w:rPr>
      </w:pPr>
    </w:p>
    <w:p w14:paraId="6C16D3FA"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17. Dokumentai, kuriais remdamiesi Savivaldybės VSS skolas pripažino beviltiškomis, saugomi teisės aktų nustatyta tvarka.</w:t>
      </w:r>
    </w:p>
    <w:p w14:paraId="42CF1C4D"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18. Beviltiškų skolų apskaita tvarkoma vadovaujantis viešojo sektoriaus apskaitos ir finansinės atskaitomybės standartais, patvirtintais Lietuvos Respublikos finansų ministro įsakymais.</w:t>
      </w:r>
    </w:p>
    <w:p w14:paraId="1E7D8C5E"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19. Nurašytų beviltiškų skolų apskaita kontrolės tikslais tvarkoma nebalansinėje sąskaitoje penkerius metus nuo sprendimo jas nurašyti priėmimo.</w:t>
      </w:r>
    </w:p>
    <w:p w14:paraId="517EB62F"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20. Atgautos skolos sumos pervedamos į savivaldybės biudžetą. Neatgautos skolos nurašomos iš apskaitos po penkerių metų nuo jų įrašymo į nebalansinę sąskaitą dienos.</w:t>
      </w:r>
    </w:p>
    <w:p w14:paraId="05200038"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 xml:space="preserve">21. Savivaldybės VSS, atlikdami </w:t>
      </w:r>
      <w:bookmarkStart w:id="16" w:name="_Hlk150175776"/>
      <w:r w:rsidRPr="00675F1C">
        <w:rPr>
          <w:rFonts w:eastAsia="Calibri"/>
          <w:noProof w:val="0"/>
          <w:szCs w:val="24"/>
          <w:lang w:val="lt-LT" w:eastAsia="lt-LT"/>
        </w:rPr>
        <w:t>inventorizacij</w:t>
      </w:r>
      <w:bookmarkEnd w:id="16"/>
      <w:r w:rsidRPr="00675F1C">
        <w:rPr>
          <w:rFonts w:eastAsia="Calibri"/>
          <w:noProof w:val="0"/>
          <w:szCs w:val="24"/>
          <w:lang w:val="lt-LT" w:eastAsia="lt-LT"/>
        </w:rPr>
        <w:t>ą, kiekvienais metais privalo inventorizuoti beviltiškas skolas, esančias nebalansinėje sąskaitoje, sudarydami atskirus inventorizavimo aprašus.</w:t>
      </w:r>
    </w:p>
    <w:p w14:paraId="37B52156" w14:textId="77777777" w:rsidR="00675F1C" w:rsidRPr="00675F1C" w:rsidRDefault="00675F1C" w:rsidP="00CF3DFE">
      <w:pPr>
        <w:jc w:val="center"/>
        <w:rPr>
          <w:rFonts w:eastAsia="Calibri"/>
          <w:noProof w:val="0"/>
          <w:szCs w:val="24"/>
          <w:lang w:val="lt-LT" w:eastAsia="lt-LT"/>
        </w:rPr>
      </w:pPr>
    </w:p>
    <w:p w14:paraId="3ACCB48A" w14:textId="77777777" w:rsidR="00675F1C" w:rsidRPr="00675F1C" w:rsidRDefault="00675F1C" w:rsidP="00CF3DFE">
      <w:pPr>
        <w:jc w:val="center"/>
        <w:rPr>
          <w:rFonts w:eastAsia="Calibri"/>
          <w:noProof w:val="0"/>
          <w:szCs w:val="24"/>
          <w:lang w:val="lt-LT" w:eastAsia="lt-LT"/>
        </w:rPr>
      </w:pPr>
      <w:r w:rsidRPr="00675F1C">
        <w:rPr>
          <w:rFonts w:eastAsia="Calibri"/>
          <w:b/>
          <w:bCs/>
          <w:noProof w:val="0"/>
          <w:szCs w:val="24"/>
          <w:lang w:val="lt-LT" w:eastAsia="lt-LT"/>
        </w:rPr>
        <w:t>VI SKYRIUS</w:t>
      </w:r>
    </w:p>
    <w:p w14:paraId="5A36D2DF" w14:textId="77777777" w:rsidR="00675F1C" w:rsidRPr="00675F1C" w:rsidRDefault="00675F1C" w:rsidP="00CF3DFE">
      <w:pPr>
        <w:jc w:val="center"/>
        <w:rPr>
          <w:rFonts w:eastAsia="Calibri"/>
          <w:b/>
          <w:bCs/>
          <w:noProof w:val="0"/>
          <w:szCs w:val="24"/>
          <w:lang w:val="lt-LT" w:eastAsia="lt-LT"/>
        </w:rPr>
      </w:pPr>
      <w:r w:rsidRPr="00675F1C">
        <w:rPr>
          <w:rFonts w:eastAsia="Calibri"/>
          <w:b/>
          <w:bCs/>
          <w:noProof w:val="0"/>
          <w:szCs w:val="24"/>
          <w:lang w:val="lt-LT" w:eastAsia="lt-LT"/>
        </w:rPr>
        <w:t>BAIGIAMOSIOS NUOSTATOS</w:t>
      </w:r>
    </w:p>
    <w:p w14:paraId="04448C75" w14:textId="77777777" w:rsidR="00675F1C" w:rsidRPr="00675F1C" w:rsidRDefault="00675F1C" w:rsidP="00CF3DFE">
      <w:pPr>
        <w:jc w:val="center"/>
        <w:rPr>
          <w:rFonts w:eastAsia="Calibri"/>
          <w:noProof w:val="0"/>
          <w:szCs w:val="24"/>
          <w:lang w:val="lt-LT" w:eastAsia="lt-LT"/>
        </w:rPr>
      </w:pPr>
    </w:p>
    <w:p w14:paraId="54CD1701"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22. Savivaldybės VSS darbuotojai privalo imtis visų įmanomų priemonių, siekdami užkirsti galimybę susidaryti beviltiškoms skoloms ir susidariusioms skoloms išieškoti.</w:t>
      </w:r>
    </w:p>
    <w:p w14:paraId="5AF86B89"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23. Už tinkamą Aprašo nuostatų įgyvendinimą atsakingi Savivaldybės VSS vadovai.</w:t>
      </w:r>
    </w:p>
    <w:p w14:paraId="07424F60" w14:textId="77777777" w:rsidR="00675F1C" w:rsidRPr="00675F1C" w:rsidRDefault="00675F1C" w:rsidP="00CF3DFE">
      <w:pPr>
        <w:ind w:firstLine="851"/>
        <w:jc w:val="both"/>
        <w:rPr>
          <w:rFonts w:eastAsia="Calibri"/>
          <w:noProof w:val="0"/>
          <w:szCs w:val="24"/>
          <w:lang w:val="lt-LT" w:eastAsia="lt-LT"/>
        </w:rPr>
      </w:pPr>
      <w:r w:rsidRPr="00675F1C">
        <w:rPr>
          <w:rFonts w:eastAsia="Calibri"/>
          <w:noProof w:val="0"/>
          <w:szCs w:val="24"/>
          <w:lang w:val="lt-LT" w:eastAsia="lt-LT"/>
        </w:rPr>
        <w:t>24. Aprašas keičiamas, stabdomas jo galiojimas ar jis pripažįstamas netekusiu galios Savivaldybės tarybos sprendimu.</w:t>
      </w:r>
    </w:p>
    <w:p w14:paraId="452D4953" w14:textId="7A42714E" w:rsidR="00675F1C" w:rsidRPr="00675F1C" w:rsidRDefault="00675F1C" w:rsidP="00CF3DFE">
      <w:pPr>
        <w:jc w:val="center"/>
        <w:rPr>
          <w:rFonts w:eastAsia="Calibri"/>
          <w:noProof w:val="0"/>
          <w:color w:val="000000"/>
          <w:szCs w:val="24"/>
          <w:lang w:val="lt-LT" w:eastAsia="lt-LT"/>
        </w:rPr>
      </w:pPr>
      <w:r w:rsidRPr="00675F1C">
        <w:rPr>
          <w:rFonts w:eastAsia="Calibri"/>
          <w:noProof w:val="0"/>
          <w:szCs w:val="24"/>
          <w:lang w:val="lt-LT" w:eastAsia="lt-LT"/>
        </w:rPr>
        <w:t>____________________________</w:t>
      </w:r>
    </w:p>
    <w:sectPr w:rsidR="00675F1C" w:rsidRPr="00675F1C" w:rsidSect="004F6D1E">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9B4C1" w14:textId="77777777" w:rsidR="00E254E0" w:rsidRDefault="00E254E0" w:rsidP="00CF3DFE">
      <w:r>
        <w:separator/>
      </w:r>
    </w:p>
  </w:endnote>
  <w:endnote w:type="continuationSeparator" w:id="0">
    <w:p w14:paraId="6F3122EE" w14:textId="77777777" w:rsidR="00E254E0" w:rsidRDefault="00E254E0" w:rsidP="00CF3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4EB24" w14:textId="77777777" w:rsidR="00E254E0" w:rsidRDefault="00E254E0" w:rsidP="00CF3DFE">
      <w:r>
        <w:separator/>
      </w:r>
    </w:p>
  </w:footnote>
  <w:footnote w:type="continuationSeparator" w:id="0">
    <w:p w14:paraId="70AA4C26" w14:textId="77777777" w:rsidR="00E254E0" w:rsidRDefault="00E254E0" w:rsidP="00CF3D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D43F6" w14:textId="71CA2BEB" w:rsidR="00CF3DFE" w:rsidRPr="00CF3DFE" w:rsidRDefault="00CF3DFE" w:rsidP="00CF3DFE">
    <w:pPr>
      <w:pStyle w:val="Antrats"/>
      <w:ind w:firstLine="6663"/>
      <w:rPr>
        <w:b/>
        <w:bCs/>
        <w:lang w:val="lt-LT"/>
      </w:rPr>
    </w:pPr>
    <w:r w:rsidRPr="00CF3DFE">
      <w:rPr>
        <w:b/>
        <w:bCs/>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95829"/>
    <w:multiLevelType w:val="multilevel"/>
    <w:tmpl w:val="A0F44A48"/>
    <w:lvl w:ilvl="0">
      <w:start w:val="1"/>
      <w:numFmt w:val="decimal"/>
      <w:suff w:val="space"/>
      <w:lvlText w:val="%1."/>
      <w:lvlJc w:val="left"/>
      <w:pPr>
        <w:ind w:left="1607" w:hanging="360"/>
      </w:pPr>
      <w:rPr>
        <w:rFonts w:hint="default"/>
        <w:color w:val="000000"/>
      </w:rPr>
    </w:lvl>
    <w:lvl w:ilvl="1">
      <w:start w:val="1"/>
      <w:numFmt w:val="decimal"/>
      <w:isLgl/>
      <w:suff w:val="space"/>
      <w:lvlText w:val="%1.%2."/>
      <w:lvlJc w:val="left"/>
      <w:pPr>
        <w:ind w:left="1607" w:hanging="360"/>
      </w:pPr>
      <w:rPr>
        <w:rFonts w:hint="default"/>
      </w:rPr>
    </w:lvl>
    <w:lvl w:ilvl="2">
      <w:start w:val="1"/>
      <w:numFmt w:val="decimal"/>
      <w:isLgl/>
      <w:lvlText w:val="%1.%2.%3."/>
      <w:lvlJc w:val="left"/>
      <w:pPr>
        <w:ind w:left="1967" w:hanging="720"/>
      </w:pPr>
      <w:rPr>
        <w:rFonts w:hint="default"/>
      </w:rPr>
    </w:lvl>
    <w:lvl w:ilvl="3">
      <w:start w:val="1"/>
      <w:numFmt w:val="decimal"/>
      <w:isLgl/>
      <w:lvlText w:val="%1.%2.%3.%4."/>
      <w:lvlJc w:val="left"/>
      <w:pPr>
        <w:ind w:left="1967" w:hanging="720"/>
      </w:pPr>
      <w:rPr>
        <w:rFonts w:hint="default"/>
      </w:rPr>
    </w:lvl>
    <w:lvl w:ilvl="4">
      <w:start w:val="1"/>
      <w:numFmt w:val="decimal"/>
      <w:isLgl/>
      <w:lvlText w:val="%1.%2.%3.%4.%5."/>
      <w:lvlJc w:val="left"/>
      <w:pPr>
        <w:ind w:left="2327" w:hanging="1080"/>
      </w:pPr>
      <w:rPr>
        <w:rFonts w:hint="default"/>
      </w:rPr>
    </w:lvl>
    <w:lvl w:ilvl="5">
      <w:start w:val="1"/>
      <w:numFmt w:val="decimal"/>
      <w:isLgl/>
      <w:lvlText w:val="%1.%2.%3.%4.%5.%6."/>
      <w:lvlJc w:val="left"/>
      <w:pPr>
        <w:ind w:left="2327" w:hanging="1080"/>
      </w:pPr>
      <w:rPr>
        <w:rFonts w:hint="default"/>
      </w:rPr>
    </w:lvl>
    <w:lvl w:ilvl="6">
      <w:start w:val="1"/>
      <w:numFmt w:val="decimal"/>
      <w:isLgl/>
      <w:lvlText w:val="%1.%2.%3.%4.%5.%6.%7."/>
      <w:lvlJc w:val="left"/>
      <w:pPr>
        <w:ind w:left="2687" w:hanging="1440"/>
      </w:pPr>
      <w:rPr>
        <w:rFonts w:hint="default"/>
      </w:rPr>
    </w:lvl>
    <w:lvl w:ilvl="7">
      <w:start w:val="1"/>
      <w:numFmt w:val="decimal"/>
      <w:isLgl/>
      <w:lvlText w:val="%1.%2.%3.%4.%5.%6.%7.%8."/>
      <w:lvlJc w:val="left"/>
      <w:pPr>
        <w:ind w:left="2687" w:hanging="1440"/>
      </w:pPr>
      <w:rPr>
        <w:rFonts w:hint="default"/>
      </w:rPr>
    </w:lvl>
    <w:lvl w:ilvl="8">
      <w:start w:val="1"/>
      <w:numFmt w:val="decimal"/>
      <w:isLgl/>
      <w:lvlText w:val="%1.%2.%3.%4.%5.%6.%7.%8.%9."/>
      <w:lvlJc w:val="left"/>
      <w:pPr>
        <w:ind w:left="3047" w:hanging="1800"/>
      </w:pPr>
      <w:rPr>
        <w:rFonts w:hint="default"/>
      </w:rPr>
    </w:lvl>
  </w:abstractNum>
  <w:abstractNum w:abstractNumId="1" w15:restartNumberingAfterBreak="0">
    <w:nsid w:val="6FF43287"/>
    <w:multiLevelType w:val="multilevel"/>
    <w:tmpl w:val="ACCECF70"/>
    <w:lvl w:ilvl="0">
      <w:start w:val="1"/>
      <w:numFmt w:val="decimal"/>
      <w:lvlText w:val="%1."/>
      <w:lvlJc w:val="left"/>
      <w:pPr>
        <w:ind w:left="1320" w:hanging="360"/>
      </w:pPr>
      <w:rPr>
        <w:rFonts w:cs="Times New Roman" w:hint="default"/>
      </w:rPr>
    </w:lvl>
    <w:lvl w:ilvl="1">
      <w:start w:val="1"/>
      <w:numFmt w:val="decimal"/>
      <w:isLgl/>
      <w:lvlText w:val="%1.%2."/>
      <w:lvlJc w:val="left"/>
      <w:pPr>
        <w:ind w:left="1778" w:hanging="360"/>
      </w:pPr>
      <w:rPr>
        <w:rFonts w:cs="Times New Roman" w:hint="default"/>
      </w:rPr>
    </w:lvl>
    <w:lvl w:ilvl="2">
      <w:start w:val="1"/>
      <w:numFmt w:val="decimal"/>
      <w:isLgl/>
      <w:lvlText w:val="%1.%2.%3."/>
      <w:lvlJc w:val="left"/>
      <w:pPr>
        <w:ind w:left="2596" w:hanging="720"/>
      </w:pPr>
      <w:rPr>
        <w:rFonts w:cs="Times New Roman" w:hint="default"/>
      </w:rPr>
    </w:lvl>
    <w:lvl w:ilvl="3">
      <w:start w:val="1"/>
      <w:numFmt w:val="decimal"/>
      <w:isLgl/>
      <w:lvlText w:val="%1.%2.%3.%4."/>
      <w:lvlJc w:val="left"/>
      <w:pPr>
        <w:ind w:left="3054" w:hanging="720"/>
      </w:pPr>
      <w:rPr>
        <w:rFonts w:cs="Times New Roman" w:hint="default"/>
      </w:rPr>
    </w:lvl>
    <w:lvl w:ilvl="4">
      <w:start w:val="1"/>
      <w:numFmt w:val="decimal"/>
      <w:isLgl/>
      <w:lvlText w:val="%1.%2.%3.%4.%5."/>
      <w:lvlJc w:val="left"/>
      <w:pPr>
        <w:ind w:left="3872" w:hanging="1080"/>
      </w:pPr>
      <w:rPr>
        <w:rFonts w:cs="Times New Roman" w:hint="default"/>
      </w:rPr>
    </w:lvl>
    <w:lvl w:ilvl="5">
      <w:start w:val="1"/>
      <w:numFmt w:val="decimal"/>
      <w:isLgl/>
      <w:lvlText w:val="%1.%2.%3.%4.%5.%6."/>
      <w:lvlJc w:val="left"/>
      <w:pPr>
        <w:ind w:left="4330" w:hanging="1080"/>
      </w:pPr>
      <w:rPr>
        <w:rFonts w:cs="Times New Roman" w:hint="default"/>
      </w:rPr>
    </w:lvl>
    <w:lvl w:ilvl="6">
      <w:start w:val="1"/>
      <w:numFmt w:val="decimal"/>
      <w:isLgl/>
      <w:lvlText w:val="%1.%2.%3.%4.%5.%6.%7."/>
      <w:lvlJc w:val="left"/>
      <w:pPr>
        <w:ind w:left="5148" w:hanging="1440"/>
      </w:pPr>
      <w:rPr>
        <w:rFonts w:cs="Times New Roman" w:hint="default"/>
      </w:rPr>
    </w:lvl>
    <w:lvl w:ilvl="7">
      <w:start w:val="1"/>
      <w:numFmt w:val="decimal"/>
      <w:isLgl/>
      <w:lvlText w:val="%1.%2.%3.%4.%5.%6.%7.%8."/>
      <w:lvlJc w:val="left"/>
      <w:pPr>
        <w:ind w:left="5606" w:hanging="1440"/>
      </w:pPr>
      <w:rPr>
        <w:rFonts w:cs="Times New Roman" w:hint="default"/>
      </w:rPr>
    </w:lvl>
    <w:lvl w:ilvl="8">
      <w:start w:val="1"/>
      <w:numFmt w:val="decimal"/>
      <w:isLgl/>
      <w:lvlText w:val="%1.%2.%3.%4.%5.%6.%7.%8.%9."/>
      <w:lvlJc w:val="left"/>
      <w:pPr>
        <w:ind w:left="6424" w:hanging="1800"/>
      </w:pPr>
      <w:rPr>
        <w:rFonts w:cs="Times New Roman" w:hint="default"/>
      </w:rPr>
    </w:lvl>
  </w:abstractNum>
  <w:num w:numId="1" w16cid:durableId="1480002991">
    <w:abstractNumId w:val="0"/>
  </w:num>
  <w:num w:numId="2" w16cid:durableId="826897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BDC"/>
    <w:rsid w:val="000921EB"/>
    <w:rsid w:val="000966DA"/>
    <w:rsid w:val="000E4413"/>
    <w:rsid w:val="000E7FAD"/>
    <w:rsid w:val="00233D5A"/>
    <w:rsid w:val="00257D12"/>
    <w:rsid w:val="00280798"/>
    <w:rsid w:val="0035150D"/>
    <w:rsid w:val="0036346E"/>
    <w:rsid w:val="003A5388"/>
    <w:rsid w:val="00495658"/>
    <w:rsid w:val="00551836"/>
    <w:rsid w:val="00675F1C"/>
    <w:rsid w:val="00726D8E"/>
    <w:rsid w:val="007B6BDC"/>
    <w:rsid w:val="00871928"/>
    <w:rsid w:val="00893A7D"/>
    <w:rsid w:val="008A5A19"/>
    <w:rsid w:val="008F018D"/>
    <w:rsid w:val="00911470"/>
    <w:rsid w:val="009339A4"/>
    <w:rsid w:val="0098332C"/>
    <w:rsid w:val="009A6044"/>
    <w:rsid w:val="00A34F18"/>
    <w:rsid w:val="00AA05B1"/>
    <w:rsid w:val="00AF727D"/>
    <w:rsid w:val="00B32F86"/>
    <w:rsid w:val="00CE2E50"/>
    <w:rsid w:val="00CF3DFE"/>
    <w:rsid w:val="00D82527"/>
    <w:rsid w:val="00E22485"/>
    <w:rsid w:val="00E254E0"/>
    <w:rsid w:val="00E904EF"/>
    <w:rsid w:val="00EF7FF7"/>
    <w:rsid w:val="00F70A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9C1E744"/>
  <w15:chartTrackingRefBased/>
  <w15:docId w15:val="{755FC09E-BA32-4165-92EF-77BE60E34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93A7D"/>
    <w:pPr>
      <w:spacing w:after="0" w:line="240" w:lineRule="auto"/>
    </w:pPr>
    <w:rPr>
      <w:rFonts w:ascii="Times New Roman" w:eastAsia="Times New Roman" w:hAnsi="Times New Roman" w:cs="Times New Roman"/>
      <w:noProof/>
      <w:kern w:val="0"/>
      <w:sz w:val="24"/>
      <w:szCs w:val="20"/>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tvirtinta">
    <w:name w:val="patvirtinta"/>
    <w:basedOn w:val="prastasis"/>
    <w:rsid w:val="00893A7D"/>
    <w:pPr>
      <w:spacing w:before="100" w:beforeAutospacing="1" w:after="100" w:afterAutospacing="1"/>
    </w:pPr>
    <w:rPr>
      <w:noProof w:val="0"/>
      <w:szCs w:val="24"/>
      <w:lang w:val="lt-LT" w:eastAsia="lt-LT"/>
    </w:rPr>
  </w:style>
  <w:style w:type="paragraph" w:customStyle="1" w:styleId="Pagrindiniotekstotrauka31">
    <w:name w:val="Pagrindinio teksto įtrauka 31"/>
    <w:basedOn w:val="prastasis"/>
    <w:rsid w:val="00893A7D"/>
    <w:pPr>
      <w:suppressAutoHyphens/>
      <w:ind w:firstLine="720"/>
      <w:jc w:val="both"/>
    </w:pPr>
    <w:rPr>
      <w:i/>
      <w:iCs/>
      <w:noProof w:val="0"/>
      <w:szCs w:val="24"/>
      <w:lang w:val="lt-LT" w:eastAsia="ar-SA"/>
    </w:rPr>
  </w:style>
  <w:style w:type="paragraph" w:styleId="Sraopastraipa">
    <w:name w:val="List Paragraph"/>
    <w:basedOn w:val="prastasis"/>
    <w:uiPriority w:val="34"/>
    <w:qFormat/>
    <w:rsid w:val="0035150D"/>
    <w:pPr>
      <w:ind w:left="720"/>
      <w:contextualSpacing/>
    </w:pPr>
  </w:style>
  <w:style w:type="paragraph" w:styleId="Antrats">
    <w:name w:val="header"/>
    <w:basedOn w:val="prastasis"/>
    <w:link w:val="AntratsDiagrama"/>
    <w:uiPriority w:val="99"/>
    <w:unhideWhenUsed/>
    <w:rsid w:val="00CF3DFE"/>
    <w:pPr>
      <w:tabs>
        <w:tab w:val="center" w:pos="4986"/>
        <w:tab w:val="right" w:pos="9972"/>
      </w:tabs>
    </w:pPr>
  </w:style>
  <w:style w:type="character" w:customStyle="1" w:styleId="AntratsDiagrama">
    <w:name w:val="Antraštės Diagrama"/>
    <w:basedOn w:val="Numatytasispastraiposriftas"/>
    <w:link w:val="Antrats"/>
    <w:uiPriority w:val="99"/>
    <w:rsid w:val="00CF3DFE"/>
    <w:rPr>
      <w:rFonts w:ascii="Times New Roman" w:eastAsia="Times New Roman" w:hAnsi="Times New Roman" w:cs="Times New Roman"/>
      <w:noProof/>
      <w:kern w:val="0"/>
      <w:sz w:val="24"/>
      <w:szCs w:val="20"/>
      <w:lang w:val="en-GB"/>
      <w14:ligatures w14:val="none"/>
    </w:rPr>
  </w:style>
  <w:style w:type="paragraph" w:styleId="Porat">
    <w:name w:val="footer"/>
    <w:basedOn w:val="prastasis"/>
    <w:link w:val="PoratDiagrama"/>
    <w:uiPriority w:val="99"/>
    <w:unhideWhenUsed/>
    <w:rsid w:val="00CF3DFE"/>
    <w:pPr>
      <w:tabs>
        <w:tab w:val="center" w:pos="4986"/>
        <w:tab w:val="right" w:pos="9972"/>
      </w:tabs>
    </w:pPr>
  </w:style>
  <w:style w:type="character" w:customStyle="1" w:styleId="PoratDiagrama">
    <w:name w:val="Poraštė Diagrama"/>
    <w:basedOn w:val="Numatytasispastraiposriftas"/>
    <w:link w:val="Porat"/>
    <w:uiPriority w:val="99"/>
    <w:rsid w:val="00CF3DFE"/>
    <w:rPr>
      <w:rFonts w:ascii="Times New Roman" w:eastAsia="Times New Roman" w:hAnsi="Times New Roman" w:cs="Times New Roman"/>
      <w:noProof/>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99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D850A4-0F32-4B9D-AE68-37138ECDB5B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4</Pages>
  <Words>1680</Words>
  <Characters>9582</Characters>
  <Application>Microsoft Office Word</Application>
  <DocSecurity>0</DocSecurity>
  <Lines>79</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User</cp:lastModifiedBy>
  <cp:revision>2</cp:revision>
  <dcterms:created xsi:type="dcterms:W3CDTF">2023-11-09T08:36:00Z</dcterms:created>
  <dcterms:modified xsi:type="dcterms:W3CDTF">2023-11-09T08:36:00Z</dcterms:modified>
</cp:coreProperties>
</file>