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E77E8" w14:textId="254203DA" w:rsidR="000A548C" w:rsidRPr="005A051A" w:rsidRDefault="005F3E17" w:rsidP="000A548C">
      <w:pPr>
        <w:rPr>
          <w:rFonts w:ascii="Times New Roman" w:hAnsi="Times New Roman" w:cs="Times New Roman"/>
          <w:b/>
          <w:bCs/>
          <w:sz w:val="20"/>
          <w:szCs w:val="20"/>
          <w:lang w:val="lt-LT"/>
        </w:rPr>
      </w:pPr>
      <w:bookmarkStart w:id="0" w:name="_MailAutoSig"/>
      <w:bookmarkStart w:id="1" w:name="_Hlk96594373"/>
      <w:r w:rsidRPr="005A051A">
        <w:rPr>
          <w:rFonts w:ascii="Times New Roman" w:hAnsi="Times New Roman" w:cs="Times New Roman"/>
          <w:b/>
          <w:bCs/>
          <w:sz w:val="20"/>
          <w:szCs w:val="20"/>
          <w:lang w:val="lt-LT"/>
        </w:rPr>
        <w:t xml:space="preserve">INFORMACINIS </w:t>
      </w:r>
      <w:r w:rsidR="000A548C" w:rsidRPr="005A051A">
        <w:rPr>
          <w:rFonts w:ascii="Times New Roman" w:hAnsi="Times New Roman" w:cs="Times New Roman"/>
          <w:b/>
          <w:bCs/>
          <w:sz w:val="20"/>
          <w:szCs w:val="20"/>
          <w:lang w:val="lt-LT"/>
        </w:rPr>
        <w:t xml:space="preserve">PRANEŠIMAS </w:t>
      </w:r>
    </w:p>
    <w:p w14:paraId="2A8ACEC8" w14:textId="00D739C2" w:rsidR="000A548C" w:rsidRPr="005A051A" w:rsidRDefault="000A548C" w:rsidP="000A548C">
      <w:pPr>
        <w:rPr>
          <w:rFonts w:ascii="Times New Roman" w:hAnsi="Times New Roman" w:cs="Times New Roman"/>
          <w:b/>
          <w:bCs/>
          <w:sz w:val="20"/>
          <w:szCs w:val="20"/>
          <w:lang w:val="lt-LT"/>
        </w:rPr>
      </w:pPr>
      <w:r w:rsidRPr="005A051A">
        <w:rPr>
          <w:rFonts w:ascii="Times New Roman" w:hAnsi="Times New Roman" w:cs="Times New Roman"/>
          <w:b/>
          <w:bCs/>
          <w:sz w:val="20"/>
          <w:szCs w:val="20"/>
          <w:lang w:val="lt-LT"/>
        </w:rPr>
        <w:t>202</w:t>
      </w:r>
      <w:r w:rsidR="0094537D" w:rsidRPr="005A051A">
        <w:rPr>
          <w:rFonts w:ascii="Times New Roman" w:hAnsi="Times New Roman" w:cs="Times New Roman"/>
          <w:b/>
          <w:bCs/>
          <w:sz w:val="20"/>
          <w:szCs w:val="20"/>
          <w:lang w:val="lt-LT"/>
        </w:rPr>
        <w:t>5</w:t>
      </w:r>
      <w:r w:rsidRPr="005A051A">
        <w:rPr>
          <w:rFonts w:ascii="Times New Roman" w:hAnsi="Times New Roman" w:cs="Times New Roman"/>
          <w:b/>
          <w:bCs/>
          <w:sz w:val="20"/>
          <w:szCs w:val="20"/>
          <w:lang w:val="lt-LT"/>
        </w:rPr>
        <w:t>-</w:t>
      </w:r>
      <w:r w:rsidR="005A051A" w:rsidRPr="005A051A">
        <w:rPr>
          <w:rFonts w:ascii="Times New Roman" w:hAnsi="Times New Roman" w:cs="Times New Roman"/>
          <w:b/>
          <w:bCs/>
          <w:sz w:val="20"/>
          <w:szCs w:val="20"/>
          <w:lang w:val="lt-LT"/>
        </w:rPr>
        <w:t>0</w:t>
      </w:r>
      <w:r w:rsidR="009A6A42">
        <w:rPr>
          <w:rFonts w:ascii="Times New Roman" w:hAnsi="Times New Roman" w:cs="Times New Roman"/>
          <w:b/>
          <w:bCs/>
          <w:sz w:val="20"/>
          <w:szCs w:val="20"/>
          <w:lang w:val="lt-LT"/>
        </w:rPr>
        <w:t>4</w:t>
      </w:r>
      <w:r w:rsidRPr="005A051A">
        <w:rPr>
          <w:rFonts w:ascii="Times New Roman" w:hAnsi="Times New Roman" w:cs="Times New Roman"/>
          <w:b/>
          <w:bCs/>
          <w:sz w:val="20"/>
          <w:szCs w:val="20"/>
          <w:lang w:val="lt-LT"/>
        </w:rPr>
        <w:t>-</w:t>
      </w:r>
      <w:r w:rsidR="009A6A42">
        <w:rPr>
          <w:rFonts w:ascii="Times New Roman" w:hAnsi="Times New Roman" w:cs="Times New Roman"/>
          <w:b/>
          <w:bCs/>
          <w:sz w:val="20"/>
          <w:szCs w:val="20"/>
          <w:lang w:val="lt-LT"/>
        </w:rPr>
        <w:t>17</w:t>
      </w:r>
    </w:p>
    <w:p w14:paraId="5EB76FFE" w14:textId="77777777" w:rsidR="005A051A" w:rsidRPr="009A6A42" w:rsidRDefault="005A051A" w:rsidP="005A051A">
      <w:pPr>
        <w:shd w:val="clear" w:color="auto" w:fill="FFFFFF"/>
        <w:spacing w:before="100" w:beforeAutospacing="1" w:after="100" w:afterAutospacing="1"/>
        <w:ind w:firstLine="720"/>
        <w:jc w:val="both"/>
        <w:rPr>
          <w:rFonts w:ascii="Times New Roman" w:hAnsi="Times New Roman" w:cs="Times New Roman"/>
          <w:b/>
          <w:iCs/>
          <w:sz w:val="24"/>
          <w:szCs w:val="24"/>
          <w:lang w:val="lt-LT"/>
        </w:rPr>
      </w:pPr>
      <w:bookmarkStart w:id="2" w:name="_Hlk121388053"/>
      <w:bookmarkEnd w:id="2"/>
    </w:p>
    <w:p w14:paraId="10CAE6A4" w14:textId="77777777" w:rsidR="009A6A42" w:rsidRPr="009A6A42" w:rsidRDefault="009A6A42" w:rsidP="009A6A42">
      <w:pPr>
        <w:spacing w:before="120" w:after="120" w:line="240" w:lineRule="auto"/>
        <w:jc w:val="center"/>
        <w:rPr>
          <w:rFonts w:ascii="Times New Roman" w:hAnsi="Times New Roman" w:cs="Times New Roman"/>
          <w:b/>
          <w:bCs/>
          <w:iCs/>
          <w:sz w:val="28"/>
          <w:szCs w:val="28"/>
          <w:lang w:val="lt-LT"/>
        </w:rPr>
      </w:pPr>
      <w:r w:rsidRPr="009A6A42">
        <w:rPr>
          <w:rFonts w:ascii="Times New Roman" w:hAnsi="Times New Roman" w:cs="Times New Roman"/>
          <w:b/>
          <w:bCs/>
          <w:iCs/>
          <w:sz w:val="28"/>
          <w:szCs w:val="28"/>
          <w:lang w:val="lt-LT"/>
        </w:rPr>
        <w:t>Radiacinės saugos centras pradeda taikyti pažangias geoinformacines technologijas radiacinei saugai užtikrinti</w:t>
      </w:r>
    </w:p>
    <w:p w14:paraId="57C752B1" w14:textId="77777777" w:rsidR="009A6A42" w:rsidRPr="009A6A42" w:rsidRDefault="009A6A42" w:rsidP="009A6A42">
      <w:pPr>
        <w:spacing w:before="120" w:after="120" w:line="240" w:lineRule="auto"/>
        <w:ind w:firstLine="720"/>
        <w:jc w:val="both"/>
        <w:rPr>
          <w:rFonts w:ascii="Times New Roman" w:hAnsi="Times New Roman" w:cs="Times New Roman"/>
          <w:sz w:val="24"/>
          <w:szCs w:val="24"/>
          <w:lang w:val="lt-LT"/>
        </w:rPr>
      </w:pPr>
      <w:r w:rsidRPr="009A6A42">
        <w:rPr>
          <w:rFonts w:ascii="Times New Roman" w:hAnsi="Times New Roman" w:cs="Times New Roman"/>
          <w:sz w:val="24"/>
          <w:szCs w:val="24"/>
          <w:lang w:val="lt-LT"/>
        </w:rPr>
        <w:t>Radiacinės saugos centras (toliau – RSC) žengia svarbų žingsnį modernizuodamas radiologinės būklės stebėseną, avarijų valdymą ir radiacinės saugos užtikrinimo procesus ir pradeda taikyti pažangias geoinformacines technologijas, kurios leidžia dar efektyviau valdyti su radiacine sauga susijusius duomenis ir operatyviai reaguoti į galimas grėsmes.</w:t>
      </w:r>
    </w:p>
    <w:p w14:paraId="14BC2C64" w14:textId="77777777" w:rsidR="009A6A42" w:rsidRPr="009A6A42" w:rsidRDefault="009A6A42" w:rsidP="009A6A42">
      <w:pPr>
        <w:spacing w:before="120" w:after="120" w:line="240" w:lineRule="auto"/>
        <w:ind w:firstLine="720"/>
        <w:jc w:val="both"/>
        <w:rPr>
          <w:rFonts w:ascii="Times New Roman" w:hAnsi="Times New Roman" w:cs="Times New Roman"/>
          <w:sz w:val="24"/>
          <w:szCs w:val="24"/>
          <w:lang w:val="lt-LT"/>
        </w:rPr>
      </w:pPr>
      <w:r w:rsidRPr="009A6A42">
        <w:rPr>
          <w:rFonts w:ascii="Times New Roman" w:hAnsi="Times New Roman" w:cs="Times New Roman"/>
          <w:sz w:val="24"/>
          <w:szCs w:val="24"/>
          <w:lang w:val="lt-LT"/>
        </w:rPr>
        <w:t>RSC sukurta geoinformacinė platforma (toliau – RSC GIP) suteikia galimybę:</w:t>
      </w:r>
    </w:p>
    <w:p w14:paraId="11FFB4E0" w14:textId="77777777" w:rsidR="009A6A42" w:rsidRPr="009A6A42" w:rsidRDefault="009A6A42" w:rsidP="009A6A42">
      <w:pPr>
        <w:numPr>
          <w:ilvl w:val="0"/>
          <w:numId w:val="7"/>
        </w:numPr>
        <w:spacing w:before="120" w:after="120" w:line="240" w:lineRule="auto"/>
        <w:ind w:left="357" w:firstLine="0"/>
        <w:jc w:val="both"/>
        <w:rPr>
          <w:rFonts w:ascii="Times New Roman" w:hAnsi="Times New Roman" w:cs="Times New Roman"/>
          <w:sz w:val="24"/>
          <w:szCs w:val="24"/>
          <w:lang w:val="lt-LT"/>
        </w:rPr>
      </w:pPr>
      <w:r w:rsidRPr="009A6A42">
        <w:rPr>
          <w:rFonts w:ascii="Times New Roman" w:hAnsi="Times New Roman" w:cs="Times New Roman"/>
          <w:sz w:val="24"/>
          <w:szCs w:val="24"/>
          <w:lang w:val="lt-LT"/>
        </w:rPr>
        <w:t>Tiksliai stebėti radiologinę situaciją realiuoju laiku ir vizualizuoti duomenis interaktyviuose žemėlapiuose;</w:t>
      </w:r>
    </w:p>
    <w:p w14:paraId="19CA9FDD" w14:textId="77777777" w:rsidR="009A6A42" w:rsidRPr="009A6A42" w:rsidRDefault="009A6A42" w:rsidP="009A6A42">
      <w:pPr>
        <w:numPr>
          <w:ilvl w:val="0"/>
          <w:numId w:val="7"/>
        </w:numPr>
        <w:spacing w:before="120" w:after="120" w:line="240" w:lineRule="auto"/>
        <w:ind w:left="357" w:firstLine="0"/>
        <w:jc w:val="both"/>
        <w:rPr>
          <w:rFonts w:ascii="Times New Roman" w:hAnsi="Times New Roman" w:cs="Times New Roman"/>
          <w:sz w:val="24"/>
          <w:szCs w:val="24"/>
          <w:lang w:val="lt-LT"/>
        </w:rPr>
      </w:pPr>
      <w:r w:rsidRPr="009A6A42">
        <w:rPr>
          <w:rFonts w:ascii="Times New Roman" w:hAnsi="Times New Roman" w:cs="Times New Roman"/>
          <w:sz w:val="24"/>
          <w:szCs w:val="24"/>
          <w:lang w:val="lt-LT"/>
        </w:rPr>
        <w:t>optimizuoti avarijų valdymo procesus, operatyviai nustatyti rizikos zonas;</w:t>
      </w:r>
    </w:p>
    <w:p w14:paraId="0D639464" w14:textId="77777777" w:rsidR="009A6A42" w:rsidRPr="009A6A42" w:rsidRDefault="009A6A42" w:rsidP="009A6A42">
      <w:pPr>
        <w:numPr>
          <w:ilvl w:val="0"/>
          <w:numId w:val="7"/>
        </w:numPr>
        <w:spacing w:before="120" w:after="120" w:line="240" w:lineRule="auto"/>
        <w:ind w:left="357" w:firstLine="0"/>
        <w:jc w:val="both"/>
        <w:rPr>
          <w:rFonts w:ascii="Times New Roman" w:hAnsi="Times New Roman" w:cs="Times New Roman"/>
          <w:sz w:val="24"/>
          <w:szCs w:val="24"/>
          <w:lang w:val="lt-LT"/>
        </w:rPr>
      </w:pPr>
      <w:r w:rsidRPr="009A6A42">
        <w:rPr>
          <w:rFonts w:ascii="Times New Roman" w:hAnsi="Times New Roman" w:cs="Times New Roman"/>
          <w:sz w:val="24"/>
          <w:szCs w:val="24"/>
          <w:lang w:val="lt-LT"/>
        </w:rPr>
        <w:t>sistemingai analizuoti ir valdyti radiologinius duomenis, gerinti informacijos sklaidą bei prieinamumą suinteresuotoms institucijoms ir visuomenei;</w:t>
      </w:r>
    </w:p>
    <w:p w14:paraId="40406F29" w14:textId="77777777" w:rsidR="009A6A42" w:rsidRPr="009A6A42" w:rsidRDefault="009A6A42" w:rsidP="009A6A42">
      <w:pPr>
        <w:numPr>
          <w:ilvl w:val="0"/>
          <w:numId w:val="7"/>
        </w:numPr>
        <w:spacing w:before="120" w:after="120" w:line="240" w:lineRule="auto"/>
        <w:ind w:left="357" w:firstLine="0"/>
        <w:jc w:val="both"/>
        <w:rPr>
          <w:rFonts w:ascii="Times New Roman" w:hAnsi="Times New Roman" w:cs="Times New Roman"/>
          <w:sz w:val="24"/>
          <w:szCs w:val="24"/>
          <w:lang w:val="lt-LT"/>
        </w:rPr>
      </w:pPr>
      <w:r w:rsidRPr="009A6A42">
        <w:rPr>
          <w:rFonts w:ascii="Times New Roman" w:hAnsi="Times New Roman" w:cs="Times New Roman"/>
          <w:sz w:val="24"/>
          <w:szCs w:val="24"/>
          <w:lang w:val="lt-LT"/>
        </w:rPr>
        <w:t>integruoti duomenis iš įvairių šaltinių, įskaitant palydovinius vaizdus, dronų stebėseną ir mobilios bei stacionarios automatinės matavimo įrangos duomenis, siekiant visapusiškai analizuoti situaciją;</w:t>
      </w:r>
    </w:p>
    <w:p w14:paraId="02F53F88" w14:textId="77777777" w:rsidR="009A6A42" w:rsidRPr="009A6A42" w:rsidRDefault="009A6A42" w:rsidP="009A6A42">
      <w:pPr>
        <w:numPr>
          <w:ilvl w:val="0"/>
          <w:numId w:val="7"/>
        </w:numPr>
        <w:spacing w:before="120" w:after="120" w:line="240" w:lineRule="auto"/>
        <w:ind w:left="357" w:firstLine="0"/>
        <w:jc w:val="both"/>
        <w:rPr>
          <w:rFonts w:ascii="Times New Roman" w:hAnsi="Times New Roman" w:cs="Times New Roman"/>
          <w:sz w:val="24"/>
          <w:szCs w:val="24"/>
          <w:lang w:val="lt-LT"/>
        </w:rPr>
      </w:pPr>
      <w:r w:rsidRPr="009A6A42">
        <w:rPr>
          <w:rFonts w:ascii="Times New Roman" w:hAnsi="Times New Roman" w:cs="Times New Roman"/>
          <w:sz w:val="24"/>
          <w:szCs w:val="24"/>
          <w:lang w:val="lt-LT"/>
        </w:rPr>
        <w:t>sukurti automatizuotus įspėjimų mechanizmus, leidžiančius operatyviai informuoti atsakingas institucijas ir visuomenę apie radiacinės situacijos pokyčius;</w:t>
      </w:r>
    </w:p>
    <w:p w14:paraId="1592EA66" w14:textId="77777777" w:rsidR="009A6A42" w:rsidRPr="009A6A42" w:rsidRDefault="009A6A42" w:rsidP="009A6A42">
      <w:pPr>
        <w:numPr>
          <w:ilvl w:val="0"/>
          <w:numId w:val="7"/>
        </w:numPr>
        <w:spacing w:before="120" w:after="120" w:line="240" w:lineRule="auto"/>
        <w:ind w:left="357" w:firstLine="0"/>
        <w:jc w:val="both"/>
        <w:rPr>
          <w:rFonts w:ascii="Times New Roman" w:hAnsi="Times New Roman" w:cs="Times New Roman"/>
          <w:sz w:val="24"/>
          <w:szCs w:val="24"/>
          <w:lang w:val="lt-LT"/>
        </w:rPr>
      </w:pPr>
      <w:r w:rsidRPr="009A6A42">
        <w:rPr>
          <w:rFonts w:ascii="Times New Roman" w:hAnsi="Times New Roman" w:cs="Times New Roman"/>
          <w:sz w:val="24"/>
          <w:szCs w:val="24"/>
          <w:lang w:val="lt-LT"/>
        </w:rPr>
        <w:t>plėtoti ilgalaikes tendencijų analizes, kurios padeda prognozuoti galimas grėsmes ir priimti strateginius sprendimus radiacinės saugos srityje.</w:t>
      </w:r>
    </w:p>
    <w:p w14:paraId="4037020E" w14:textId="77777777" w:rsidR="009A6A42" w:rsidRPr="009A6A42" w:rsidRDefault="009A6A42" w:rsidP="009A6A42">
      <w:pPr>
        <w:spacing w:before="120" w:after="120" w:line="240" w:lineRule="auto"/>
        <w:ind w:firstLine="720"/>
        <w:jc w:val="both"/>
        <w:rPr>
          <w:rFonts w:ascii="Times New Roman" w:hAnsi="Times New Roman" w:cs="Times New Roman"/>
          <w:sz w:val="24"/>
          <w:szCs w:val="24"/>
          <w:lang w:val="lt-LT"/>
        </w:rPr>
      </w:pPr>
      <w:r w:rsidRPr="009A6A42">
        <w:rPr>
          <w:rFonts w:ascii="Times New Roman" w:hAnsi="Times New Roman" w:cs="Times New Roman"/>
          <w:sz w:val="24"/>
          <w:szCs w:val="24"/>
          <w:lang w:val="lt-LT"/>
        </w:rPr>
        <w:t>RSC GIP sudaro keli pagrindiniai moduliai:</w:t>
      </w:r>
    </w:p>
    <w:p w14:paraId="1956AA01" w14:textId="77777777" w:rsidR="009A6A42" w:rsidRPr="009A6A42" w:rsidRDefault="009A6A42" w:rsidP="009A6A42">
      <w:pPr>
        <w:numPr>
          <w:ilvl w:val="0"/>
          <w:numId w:val="8"/>
        </w:numPr>
        <w:spacing w:before="120" w:after="120" w:line="240" w:lineRule="auto"/>
        <w:ind w:left="357" w:firstLine="0"/>
        <w:jc w:val="both"/>
        <w:rPr>
          <w:rFonts w:ascii="Times New Roman" w:hAnsi="Times New Roman" w:cs="Times New Roman"/>
          <w:sz w:val="24"/>
          <w:szCs w:val="24"/>
          <w:lang w:val="lt-LT"/>
        </w:rPr>
      </w:pPr>
      <w:r w:rsidRPr="009A6A42">
        <w:rPr>
          <w:rFonts w:ascii="Times New Roman" w:hAnsi="Times New Roman" w:cs="Times New Roman"/>
          <w:b/>
          <w:bCs/>
          <w:sz w:val="24"/>
          <w:szCs w:val="24"/>
          <w:lang w:val="lt-LT"/>
        </w:rPr>
        <w:t>Išorinis ir vidinis HUB</w:t>
      </w:r>
      <w:r w:rsidRPr="009A6A42">
        <w:rPr>
          <w:rFonts w:ascii="Times New Roman" w:hAnsi="Times New Roman" w:cs="Times New Roman"/>
          <w:sz w:val="24"/>
          <w:szCs w:val="24"/>
          <w:lang w:val="lt-LT"/>
        </w:rPr>
        <w:t> – centrinė geoinformacinių duomenų ir paslaugų platforma, leidžianti RSC dalytis, analizuoti ir tvarkyti erdvinius duomenis vieningoje sistemoje. Ši platforma veikia kaip bendradarbiavimo įrankis, padedantis institucijoms efektyviai keistis geografiniais duomenimis ir priimti sprendimus remiantis interaktyviais žemėlapiais bei analizėmis.</w:t>
      </w:r>
    </w:p>
    <w:p w14:paraId="2CC4B6D1" w14:textId="77777777" w:rsidR="009A6A42" w:rsidRPr="009A6A42" w:rsidRDefault="009A6A42" w:rsidP="009A6A42">
      <w:pPr>
        <w:numPr>
          <w:ilvl w:val="0"/>
          <w:numId w:val="8"/>
        </w:numPr>
        <w:spacing w:before="120" w:after="120" w:line="240" w:lineRule="auto"/>
        <w:ind w:left="357" w:firstLine="0"/>
        <w:jc w:val="both"/>
        <w:rPr>
          <w:rFonts w:ascii="Times New Roman" w:hAnsi="Times New Roman" w:cs="Times New Roman"/>
          <w:sz w:val="24"/>
          <w:szCs w:val="24"/>
          <w:lang w:val="lt-LT"/>
        </w:rPr>
      </w:pPr>
      <w:r w:rsidRPr="009A6A42">
        <w:rPr>
          <w:rFonts w:ascii="Times New Roman" w:hAnsi="Times New Roman" w:cs="Times New Roman"/>
          <w:b/>
          <w:bCs/>
          <w:sz w:val="24"/>
          <w:szCs w:val="24"/>
          <w:lang w:val="lt-LT"/>
        </w:rPr>
        <w:t>Užduočių valdymo modulis</w:t>
      </w:r>
      <w:r w:rsidRPr="009A6A42">
        <w:rPr>
          <w:rFonts w:ascii="Times New Roman" w:hAnsi="Times New Roman" w:cs="Times New Roman"/>
          <w:sz w:val="24"/>
          <w:szCs w:val="24"/>
          <w:lang w:val="lt-LT"/>
        </w:rPr>
        <w:t> – leidžia planuoti, vykdyti ir realiuoju laiku stebėti radiacinę žvalgybą, radiologinės būklės stebėseną, matavimo įrangos priežiūrą ir kitus susijusius procesus. Operatorius gali lengvai kurti užduotis žemėlapyje, pavyzdžiui, techninei stočiai aptarnauti, o vykdytojai – patogiai jas atlikti naudodami mobiliuosius įrenginius.</w:t>
      </w:r>
    </w:p>
    <w:p w14:paraId="11A62A39" w14:textId="77777777" w:rsidR="009A6A42" w:rsidRPr="009A6A42" w:rsidRDefault="009A6A42" w:rsidP="009A6A42">
      <w:pPr>
        <w:numPr>
          <w:ilvl w:val="0"/>
          <w:numId w:val="8"/>
        </w:numPr>
        <w:spacing w:before="120" w:after="120" w:line="240" w:lineRule="auto"/>
        <w:ind w:left="357" w:firstLine="0"/>
        <w:jc w:val="both"/>
        <w:rPr>
          <w:rFonts w:ascii="Times New Roman" w:hAnsi="Times New Roman" w:cs="Times New Roman"/>
          <w:sz w:val="24"/>
          <w:szCs w:val="24"/>
          <w:lang w:val="lt-LT"/>
        </w:rPr>
      </w:pPr>
      <w:r w:rsidRPr="009A6A42">
        <w:rPr>
          <w:rFonts w:ascii="Times New Roman" w:hAnsi="Times New Roman" w:cs="Times New Roman"/>
          <w:b/>
          <w:bCs/>
          <w:sz w:val="24"/>
          <w:szCs w:val="24"/>
          <w:lang w:val="lt-LT"/>
        </w:rPr>
        <w:t>Duomenų surinkimo ir integracijų modulis </w:t>
      </w:r>
      <w:r w:rsidRPr="009A6A42">
        <w:rPr>
          <w:rFonts w:ascii="Times New Roman" w:hAnsi="Times New Roman" w:cs="Times New Roman"/>
          <w:sz w:val="24"/>
          <w:szCs w:val="24"/>
          <w:lang w:val="lt-LT"/>
        </w:rPr>
        <w:t>– užtikrina centralizuotą matavimų ir radiologinių pasekmių prognozavimo rezultatų gavimą, analizę bei palyginimą. Jis sukurtas bendradarbiaujant su kitomis institucijomis ir leidžia operatoriui efektyviai valdyti užduotis.</w:t>
      </w:r>
    </w:p>
    <w:p w14:paraId="2EAE8C53" w14:textId="77777777" w:rsidR="009A6A42" w:rsidRDefault="009A6A42" w:rsidP="009A6A42">
      <w:pPr>
        <w:numPr>
          <w:ilvl w:val="0"/>
          <w:numId w:val="8"/>
        </w:numPr>
        <w:spacing w:before="120" w:after="120" w:line="240" w:lineRule="auto"/>
        <w:ind w:left="357" w:firstLine="0"/>
        <w:jc w:val="both"/>
        <w:rPr>
          <w:rFonts w:ascii="Times New Roman" w:hAnsi="Times New Roman" w:cs="Times New Roman"/>
          <w:sz w:val="24"/>
          <w:szCs w:val="24"/>
          <w:lang w:val="lt-LT"/>
        </w:rPr>
      </w:pPr>
      <w:r w:rsidRPr="009A6A42">
        <w:rPr>
          <w:rFonts w:ascii="Times New Roman" w:hAnsi="Times New Roman" w:cs="Times New Roman"/>
          <w:b/>
          <w:bCs/>
          <w:sz w:val="24"/>
          <w:szCs w:val="24"/>
          <w:lang w:val="lt-LT"/>
        </w:rPr>
        <w:t>Interaktyvių žemėlapių ir informacinių švieslenčių modulis</w:t>
      </w:r>
      <w:r w:rsidRPr="009A6A42">
        <w:rPr>
          <w:rFonts w:ascii="Times New Roman" w:hAnsi="Times New Roman" w:cs="Times New Roman"/>
          <w:sz w:val="24"/>
          <w:szCs w:val="24"/>
          <w:lang w:val="lt-LT"/>
        </w:rPr>
        <w:t xml:space="preserve"> – suteikia galimybę vizualizuoti visus surinktus </w:t>
      </w:r>
      <w:proofErr w:type="spellStart"/>
      <w:r w:rsidRPr="009A6A42">
        <w:rPr>
          <w:rFonts w:ascii="Times New Roman" w:hAnsi="Times New Roman" w:cs="Times New Roman"/>
          <w:sz w:val="24"/>
          <w:szCs w:val="24"/>
          <w:lang w:val="lt-LT"/>
        </w:rPr>
        <w:t>geoerdvinius</w:t>
      </w:r>
      <w:proofErr w:type="spellEnd"/>
      <w:r w:rsidRPr="009A6A42">
        <w:rPr>
          <w:rFonts w:ascii="Times New Roman" w:hAnsi="Times New Roman" w:cs="Times New Roman"/>
          <w:sz w:val="24"/>
          <w:szCs w:val="24"/>
          <w:lang w:val="lt-LT"/>
        </w:rPr>
        <w:t xml:space="preserve"> duomenis, taikyti įvairius informacinius sluoksnius ir analitines priemones. Šis modulis leidžia realiuoju laiku analizuoti duomenis, stebėti pokyčius ir generuoti įžvalgas.</w:t>
      </w:r>
    </w:p>
    <w:p w14:paraId="19976F32" w14:textId="77777777" w:rsidR="005247AC" w:rsidRDefault="005247AC" w:rsidP="005247AC">
      <w:pPr>
        <w:spacing w:before="120" w:after="120" w:line="240" w:lineRule="auto"/>
        <w:jc w:val="center"/>
        <w:rPr>
          <w:rFonts w:ascii="Times New Roman" w:hAnsi="Times New Roman" w:cs="Times New Roman"/>
          <w:sz w:val="24"/>
          <w:szCs w:val="24"/>
          <w:lang w:val="lt-LT"/>
        </w:rPr>
      </w:pPr>
      <w:r>
        <w:rPr>
          <w:rFonts w:ascii="Times New Roman" w:hAnsi="Times New Roman" w:cs="Times New Roman"/>
          <w:noProof/>
          <w:sz w:val="24"/>
          <w:szCs w:val="24"/>
          <w:lang w:val="lt-LT"/>
        </w:rPr>
        <w:lastRenderedPageBreak/>
        <w:drawing>
          <wp:inline distT="0" distB="0" distL="0" distR="0" wp14:anchorId="1D97BEF0" wp14:editId="7F2CF292">
            <wp:extent cx="3333750" cy="2222500"/>
            <wp:effectExtent l="0" t="0" r="0" b="6350"/>
            <wp:docPr id="155837492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374923" name="Paveikslėlis 1558374923"/>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34730" cy="2223153"/>
                    </a:xfrm>
                    <a:prstGeom prst="rect">
                      <a:avLst/>
                    </a:prstGeom>
                  </pic:spPr>
                </pic:pic>
              </a:graphicData>
            </a:graphic>
          </wp:inline>
        </w:drawing>
      </w:r>
    </w:p>
    <w:p w14:paraId="05DCA1E5" w14:textId="1F3B5F3B" w:rsidR="005247AC" w:rsidRPr="005247AC" w:rsidRDefault="005247AC" w:rsidP="005247AC">
      <w:pPr>
        <w:spacing w:before="120" w:after="120" w:line="240" w:lineRule="auto"/>
        <w:jc w:val="center"/>
        <w:rPr>
          <w:rFonts w:ascii="Times New Roman" w:hAnsi="Times New Roman" w:cs="Times New Roman"/>
          <w:i/>
          <w:iCs/>
          <w:sz w:val="24"/>
          <w:szCs w:val="24"/>
          <w:lang w:val="lt-LT"/>
        </w:rPr>
      </w:pPr>
      <w:hyperlink r:id="rId9" w:history="1">
        <w:r w:rsidRPr="005247AC">
          <w:rPr>
            <w:rStyle w:val="Hipersaitas"/>
            <w:rFonts w:ascii="Times New Roman" w:hAnsi="Times New Roman" w:cs="Times New Roman"/>
            <w:i/>
            <w:iCs/>
            <w:sz w:val="24"/>
            <w:szCs w:val="24"/>
            <w:lang w:val="lt-LT"/>
          </w:rPr>
          <w:t>Ankstyvojo radiacinio pavojaus perspėjimo tinklas (RADIS)</w:t>
        </w:r>
      </w:hyperlink>
    </w:p>
    <w:p w14:paraId="1220EC57" w14:textId="77777777" w:rsidR="005247AC" w:rsidRDefault="005247AC" w:rsidP="005247AC">
      <w:pPr>
        <w:spacing w:before="120" w:after="120" w:line="240" w:lineRule="auto"/>
        <w:jc w:val="both"/>
        <w:rPr>
          <w:rFonts w:ascii="Times New Roman" w:hAnsi="Times New Roman" w:cs="Times New Roman"/>
          <w:sz w:val="24"/>
          <w:szCs w:val="24"/>
          <w:lang w:val="lt-LT"/>
        </w:rPr>
      </w:pPr>
    </w:p>
    <w:p w14:paraId="1BBC2DF1" w14:textId="77777777" w:rsidR="005247AC" w:rsidRDefault="005247AC" w:rsidP="005247AC">
      <w:pPr>
        <w:spacing w:before="120" w:after="120" w:line="240" w:lineRule="auto"/>
        <w:jc w:val="center"/>
        <w:rPr>
          <w:rFonts w:ascii="Times New Roman" w:hAnsi="Times New Roman" w:cs="Times New Roman"/>
          <w:sz w:val="24"/>
          <w:szCs w:val="24"/>
          <w:lang w:val="lt-LT"/>
        </w:rPr>
      </w:pPr>
      <w:r>
        <w:rPr>
          <w:rFonts w:ascii="Times New Roman" w:hAnsi="Times New Roman" w:cs="Times New Roman"/>
          <w:noProof/>
          <w:sz w:val="24"/>
          <w:szCs w:val="24"/>
          <w:lang w:val="lt-LT"/>
        </w:rPr>
        <w:drawing>
          <wp:inline distT="0" distB="0" distL="0" distR="0" wp14:anchorId="564B215D" wp14:editId="2F8AE982">
            <wp:extent cx="3305175" cy="2203450"/>
            <wp:effectExtent l="0" t="0" r="9525" b="6350"/>
            <wp:docPr id="1214612116"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612116" name="Paveikslėlis 121461211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05175" cy="2203450"/>
                    </a:xfrm>
                    <a:prstGeom prst="rect">
                      <a:avLst/>
                    </a:prstGeom>
                  </pic:spPr>
                </pic:pic>
              </a:graphicData>
            </a:graphic>
          </wp:inline>
        </w:drawing>
      </w:r>
    </w:p>
    <w:p w14:paraId="7943C540" w14:textId="5199CDBD" w:rsidR="005247AC" w:rsidRPr="005247AC" w:rsidRDefault="005247AC" w:rsidP="005247AC">
      <w:pPr>
        <w:spacing w:before="120" w:after="120" w:line="240" w:lineRule="auto"/>
        <w:jc w:val="center"/>
        <w:rPr>
          <w:rFonts w:ascii="Times New Roman" w:hAnsi="Times New Roman" w:cs="Times New Roman"/>
          <w:i/>
          <w:iCs/>
          <w:noProof/>
          <w:sz w:val="24"/>
          <w:szCs w:val="24"/>
          <w:lang w:val="lt-LT"/>
        </w:rPr>
      </w:pPr>
      <w:hyperlink r:id="rId11" w:history="1">
        <w:r w:rsidRPr="005247AC">
          <w:rPr>
            <w:rStyle w:val="Hipersaitas"/>
            <w:rFonts w:ascii="Times New Roman" w:hAnsi="Times New Roman" w:cs="Times New Roman"/>
            <w:i/>
            <w:iCs/>
            <w:noProof/>
            <w:sz w:val="24"/>
            <w:szCs w:val="24"/>
            <w:lang w:val="lt-LT"/>
          </w:rPr>
          <w:t>Lietuvos miškų medienos užterštumo 137Cs žemėlapis – 2017–2024 metų tyrimai</w:t>
        </w:r>
      </w:hyperlink>
    </w:p>
    <w:p w14:paraId="2521FF81" w14:textId="77777777" w:rsidR="005247AC" w:rsidRDefault="005247AC" w:rsidP="005247AC">
      <w:pPr>
        <w:spacing w:before="120" w:after="120" w:line="240" w:lineRule="auto"/>
        <w:jc w:val="both"/>
        <w:rPr>
          <w:rFonts w:ascii="Times New Roman" w:hAnsi="Times New Roman" w:cs="Times New Roman"/>
          <w:noProof/>
          <w:sz w:val="24"/>
          <w:szCs w:val="24"/>
          <w:lang w:val="lt-LT"/>
        </w:rPr>
      </w:pPr>
    </w:p>
    <w:p w14:paraId="5DB19FFB" w14:textId="5E1C2852" w:rsidR="005247AC" w:rsidRDefault="005247AC" w:rsidP="005247AC">
      <w:pPr>
        <w:spacing w:before="120" w:after="120" w:line="240" w:lineRule="auto"/>
        <w:jc w:val="center"/>
        <w:rPr>
          <w:rFonts w:ascii="Times New Roman" w:hAnsi="Times New Roman" w:cs="Times New Roman"/>
          <w:sz w:val="24"/>
          <w:szCs w:val="24"/>
          <w:lang w:val="lt-LT"/>
        </w:rPr>
      </w:pPr>
      <w:r>
        <w:rPr>
          <w:rFonts w:ascii="Times New Roman" w:hAnsi="Times New Roman" w:cs="Times New Roman"/>
          <w:noProof/>
          <w:sz w:val="24"/>
          <w:szCs w:val="24"/>
          <w:lang w:val="lt-LT"/>
        </w:rPr>
        <w:drawing>
          <wp:inline distT="0" distB="0" distL="0" distR="0" wp14:anchorId="544FFC73" wp14:editId="62F0160D">
            <wp:extent cx="3300413" cy="2200275"/>
            <wp:effectExtent l="0" t="0" r="0" b="0"/>
            <wp:docPr id="2100960334"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960334" name="Paveikslėlis 210096033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03651" cy="2202434"/>
                    </a:xfrm>
                    <a:prstGeom prst="rect">
                      <a:avLst/>
                    </a:prstGeom>
                  </pic:spPr>
                </pic:pic>
              </a:graphicData>
            </a:graphic>
          </wp:inline>
        </w:drawing>
      </w:r>
    </w:p>
    <w:p w14:paraId="4D9B0D37" w14:textId="186E84F9" w:rsidR="005247AC" w:rsidRPr="005247AC" w:rsidRDefault="005247AC" w:rsidP="005247AC">
      <w:pPr>
        <w:spacing w:before="120" w:after="120" w:line="240" w:lineRule="auto"/>
        <w:jc w:val="center"/>
        <w:rPr>
          <w:rFonts w:ascii="Times New Roman" w:hAnsi="Times New Roman" w:cs="Times New Roman"/>
          <w:i/>
          <w:iCs/>
          <w:sz w:val="24"/>
          <w:szCs w:val="24"/>
          <w:lang w:val="lt-LT"/>
        </w:rPr>
      </w:pPr>
      <w:hyperlink r:id="rId13" w:history="1">
        <w:r w:rsidRPr="005247AC">
          <w:rPr>
            <w:rStyle w:val="Hipersaitas"/>
            <w:rFonts w:ascii="Times New Roman" w:hAnsi="Times New Roman" w:cs="Times New Roman"/>
            <w:i/>
            <w:iCs/>
            <w:sz w:val="24"/>
            <w:szCs w:val="24"/>
            <w:lang w:val="lt-LT"/>
          </w:rPr>
          <w:t xml:space="preserve">Lietuvos </w:t>
        </w:r>
        <w:proofErr w:type="spellStart"/>
        <w:r w:rsidRPr="005247AC">
          <w:rPr>
            <w:rStyle w:val="Hipersaitas"/>
            <w:rFonts w:ascii="Times New Roman" w:hAnsi="Times New Roman" w:cs="Times New Roman"/>
            <w:i/>
            <w:iCs/>
            <w:sz w:val="24"/>
            <w:szCs w:val="24"/>
            <w:lang w:val="lt-LT"/>
          </w:rPr>
          <w:t>radono</w:t>
        </w:r>
        <w:proofErr w:type="spellEnd"/>
        <w:r w:rsidRPr="005247AC">
          <w:rPr>
            <w:rStyle w:val="Hipersaitas"/>
            <w:rFonts w:ascii="Times New Roman" w:hAnsi="Times New Roman" w:cs="Times New Roman"/>
            <w:i/>
            <w:iCs/>
            <w:sz w:val="24"/>
            <w:szCs w:val="24"/>
            <w:lang w:val="lt-LT"/>
          </w:rPr>
          <w:t xml:space="preserve"> žemėlapis – </w:t>
        </w:r>
        <w:proofErr w:type="spellStart"/>
        <w:r w:rsidRPr="005247AC">
          <w:rPr>
            <w:rStyle w:val="Hipersaitas"/>
            <w:rFonts w:ascii="Times New Roman" w:hAnsi="Times New Roman" w:cs="Times New Roman"/>
            <w:i/>
            <w:iCs/>
            <w:sz w:val="24"/>
            <w:szCs w:val="24"/>
            <w:lang w:val="lt-LT"/>
          </w:rPr>
          <w:t>Radono</w:t>
        </w:r>
        <w:proofErr w:type="spellEnd"/>
        <w:r w:rsidRPr="005247AC">
          <w:rPr>
            <w:rStyle w:val="Hipersaitas"/>
            <w:rFonts w:ascii="Times New Roman" w:hAnsi="Times New Roman" w:cs="Times New Roman"/>
            <w:i/>
            <w:iCs/>
            <w:sz w:val="24"/>
            <w:szCs w:val="24"/>
            <w:lang w:val="lt-LT"/>
          </w:rPr>
          <w:t xml:space="preserve"> suvestinė 2024</w:t>
        </w:r>
      </w:hyperlink>
    </w:p>
    <w:p w14:paraId="2C53FF73" w14:textId="77777777" w:rsidR="005247AC" w:rsidRDefault="005247AC" w:rsidP="005247AC">
      <w:pPr>
        <w:spacing w:before="120" w:after="120" w:line="240" w:lineRule="auto"/>
        <w:jc w:val="both"/>
        <w:rPr>
          <w:rFonts w:ascii="Times New Roman" w:hAnsi="Times New Roman" w:cs="Times New Roman"/>
          <w:sz w:val="24"/>
          <w:szCs w:val="24"/>
          <w:lang w:val="lt-LT"/>
        </w:rPr>
      </w:pPr>
    </w:p>
    <w:p w14:paraId="7D27456C" w14:textId="77777777" w:rsidR="005247AC" w:rsidRPr="009A6A42" w:rsidRDefault="005247AC" w:rsidP="005247AC">
      <w:pPr>
        <w:spacing w:before="120" w:after="120" w:line="240" w:lineRule="auto"/>
        <w:jc w:val="both"/>
        <w:rPr>
          <w:rFonts w:ascii="Times New Roman" w:hAnsi="Times New Roman" w:cs="Times New Roman"/>
          <w:sz w:val="24"/>
          <w:szCs w:val="24"/>
          <w:lang w:val="lt-LT"/>
        </w:rPr>
      </w:pPr>
    </w:p>
    <w:p w14:paraId="794A07CB" w14:textId="77777777" w:rsidR="009A6A42" w:rsidRPr="009A6A42" w:rsidRDefault="009A6A42" w:rsidP="009A6A42">
      <w:pPr>
        <w:numPr>
          <w:ilvl w:val="0"/>
          <w:numId w:val="8"/>
        </w:numPr>
        <w:spacing w:before="120" w:after="120" w:line="240" w:lineRule="auto"/>
        <w:ind w:left="357" w:firstLine="0"/>
        <w:jc w:val="both"/>
        <w:rPr>
          <w:rFonts w:ascii="Times New Roman" w:hAnsi="Times New Roman" w:cs="Times New Roman"/>
          <w:sz w:val="24"/>
          <w:szCs w:val="24"/>
          <w:lang w:val="lt-LT"/>
        </w:rPr>
      </w:pPr>
      <w:r w:rsidRPr="009A6A42">
        <w:rPr>
          <w:rFonts w:ascii="Times New Roman" w:hAnsi="Times New Roman" w:cs="Times New Roman"/>
          <w:b/>
          <w:bCs/>
          <w:sz w:val="24"/>
          <w:szCs w:val="24"/>
          <w:lang w:val="lt-LT"/>
        </w:rPr>
        <w:t>Visuomenės informavimo modulis </w:t>
      </w:r>
      <w:r w:rsidRPr="009A6A42">
        <w:rPr>
          <w:rFonts w:ascii="Times New Roman" w:hAnsi="Times New Roman" w:cs="Times New Roman"/>
          <w:sz w:val="24"/>
          <w:szCs w:val="24"/>
          <w:lang w:val="lt-LT"/>
        </w:rPr>
        <w:t>– užtikrina aiškų ir prieinamą svarbios informacijos pateikimą piliečiams radiologinių ar branduolinių incidentų atveju. Jis leidžia teikti rekomendacijas dėl būtinų veiksmų, vizualizuoti radioaktyviojo debesies plitimo kryptį ir greitį, nurodyti paveiktas teritorijas bei galimą poveikio mastą. Svarbu paminėti, kad paveiksle pavaizduota švieslentė viešumai prieinama tik branduolinės ar radiologinės avarijos atveju.</w:t>
      </w:r>
    </w:p>
    <w:p w14:paraId="2819E711" w14:textId="77777777" w:rsidR="009A6A42" w:rsidRPr="009A6A42" w:rsidRDefault="009A6A42" w:rsidP="009A6A42">
      <w:pPr>
        <w:numPr>
          <w:ilvl w:val="0"/>
          <w:numId w:val="8"/>
        </w:numPr>
        <w:spacing w:before="120" w:after="120" w:line="240" w:lineRule="auto"/>
        <w:ind w:left="357" w:firstLine="0"/>
        <w:jc w:val="both"/>
        <w:rPr>
          <w:rFonts w:ascii="Times New Roman" w:hAnsi="Times New Roman" w:cs="Times New Roman"/>
          <w:sz w:val="24"/>
          <w:szCs w:val="24"/>
          <w:lang w:val="lt-LT"/>
        </w:rPr>
      </w:pPr>
      <w:r w:rsidRPr="009A6A42">
        <w:rPr>
          <w:rFonts w:ascii="Times New Roman" w:hAnsi="Times New Roman" w:cs="Times New Roman"/>
          <w:b/>
          <w:bCs/>
          <w:sz w:val="24"/>
          <w:szCs w:val="24"/>
          <w:lang w:val="lt-LT"/>
        </w:rPr>
        <w:t>Radiacinės saugos priežiūros modulis </w:t>
      </w:r>
      <w:r w:rsidRPr="009A6A42">
        <w:rPr>
          <w:rFonts w:ascii="Times New Roman" w:hAnsi="Times New Roman" w:cs="Times New Roman"/>
          <w:sz w:val="24"/>
          <w:szCs w:val="24"/>
          <w:lang w:val="lt-LT"/>
        </w:rPr>
        <w:t>–</w:t>
      </w:r>
      <w:r w:rsidRPr="009A6A42">
        <w:rPr>
          <w:rFonts w:ascii="Times New Roman" w:hAnsi="Times New Roman" w:cs="Times New Roman"/>
          <w:b/>
          <w:bCs/>
          <w:sz w:val="24"/>
          <w:szCs w:val="24"/>
          <w:lang w:val="lt-LT"/>
        </w:rPr>
        <w:t> </w:t>
      </w:r>
      <w:r w:rsidRPr="009A6A42">
        <w:rPr>
          <w:rFonts w:ascii="Times New Roman" w:hAnsi="Times New Roman" w:cs="Times New Roman"/>
          <w:sz w:val="24"/>
          <w:szCs w:val="24"/>
          <w:lang w:val="lt-LT"/>
        </w:rPr>
        <w:t>skaitmenizuoja radiacinės saugos priežiūros procesą, automatizuoja patikrinimų planavimą ir vykdymą. Surinkti duomenys tiesiogiai perduodami į Radiacinės saugos informacinę sistemą, kur jie gali būti analizuojami ir naudojami sprendimams priimti.</w:t>
      </w:r>
    </w:p>
    <w:p w14:paraId="22816274" w14:textId="5FE35E8E" w:rsidR="005A051A" w:rsidRPr="003D030B" w:rsidRDefault="009A6A42" w:rsidP="003D030B">
      <w:pPr>
        <w:spacing w:before="120" w:after="120" w:line="240" w:lineRule="auto"/>
        <w:ind w:firstLine="720"/>
        <w:jc w:val="both"/>
        <w:rPr>
          <w:rFonts w:ascii="Times New Roman" w:hAnsi="Times New Roman" w:cs="Times New Roman"/>
          <w:sz w:val="24"/>
          <w:szCs w:val="24"/>
          <w:lang w:val="lt-LT"/>
        </w:rPr>
      </w:pPr>
      <w:r w:rsidRPr="009A6A42">
        <w:rPr>
          <w:rFonts w:ascii="Times New Roman" w:hAnsi="Times New Roman" w:cs="Times New Roman"/>
          <w:sz w:val="24"/>
          <w:szCs w:val="24"/>
          <w:lang w:val="lt-LT"/>
        </w:rPr>
        <w:t>RSC GIP sukurtas vykdant Lietuvos Respublikos sveikatos apsaugos ministerijos sveikatos išsaugojimo ir stiprinimo plėtros programos pažangos priemonės Nr. 11-001-02-10-01 „Gerinti grėsmių bei rizikos sveikatai veiksnių valdymą“ aprašo, patvirtinto Lietuvos Respublikos sveikatos apsaugos ministro įsakymu, projektą ,,RSC mobiliųjų paslaugų teikimo, įskaitant radiologines ar branduolines avarijas, algoritmų parengimas ir įdiegimas“.</w:t>
      </w:r>
      <w:bookmarkEnd w:id="0"/>
      <w:bookmarkEnd w:id="1"/>
    </w:p>
    <w:sectPr w:rsidR="005A051A" w:rsidRPr="003D030B" w:rsidSect="003D030B">
      <w:headerReference w:type="even" r:id="rId14"/>
      <w:headerReference w:type="default" r:id="rId15"/>
      <w:footerReference w:type="even" r:id="rId16"/>
      <w:footerReference w:type="default" r:id="rId17"/>
      <w:headerReference w:type="first" r:id="rId18"/>
      <w:footerReference w:type="first" r:id="rId19"/>
      <w:pgSz w:w="12240" w:h="15840"/>
      <w:pgMar w:top="1134" w:right="567" w:bottom="1134" w:left="1701" w:header="5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80F3E" w14:textId="77777777" w:rsidR="001C7770" w:rsidRDefault="001C7770" w:rsidP="00EA29D8">
      <w:pPr>
        <w:spacing w:after="0" w:line="240" w:lineRule="auto"/>
      </w:pPr>
      <w:r>
        <w:separator/>
      </w:r>
    </w:p>
  </w:endnote>
  <w:endnote w:type="continuationSeparator" w:id="0">
    <w:p w14:paraId="2152030E" w14:textId="77777777" w:rsidR="001C7770" w:rsidRDefault="001C7770" w:rsidP="00EA2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2CB87" w14:textId="77777777" w:rsidR="000C6438" w:rsidRDefault="000C6438">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3A0FA" w14:textId="081FCFCB" w:rsidR="00F241BB" w:rsidRPr="00F241BB" w:rsidRDefault="001137F5" w:rsidP="00F241BB">
    <w:pPr>
      <w:jc w:val="both"/>
      <w:rPr>
        <w:sz w:val="20"/>
        <w:szCs w:val="20"/>
        <w:lang w:val="lt-LT"/>
      </w:rPr>
    </w:pPr>
    <w:proofErr w:type="spellStart"/>
    <w:r w:rsidRPr="00F241BB">
      <w:rPr>
        <w:rStyle w:val="Grietas"/>
        <w:rFonts w:cstheme="minorHAnsi"/>
        <w:color w:val="000000"/>
        <w:sz w:val="20"/>
        <w:szCs w:val="20"/>
        <w:shd w:val="clear" w:color="auto" w:fill="FFFFFF"/>
      </w:rPr>
      <w:t>Radiacinės</w:t>
    </w:r>
    <w:proofErr w:type="spellEnd"/>
    <w:r w:rsidRPr="00F241BB">
      <w:rPr>
        <w:rStyle w:val="Grietas"/>
        <w:rFonts w:cstheme="minorHAnsi"/>
        <w:color w:val="000000"/>
        <w:sz w:val="20"/>
        <w:szCs w:val="20"/>
        <w:shd w:val="clear" w:color="auto" w:fill="FFFFFF"/>
      </w:rPr>
      <w:t xml:space="preserve"> </w:t>
    </w:r>
    <w:proofErr w:type="spellStart"/>
    <w:r w:rsidRPr="00F241BB">
      <w:rPr>
        <w:rStyle w:val="Grietas"/>
        <w:rFonts w:cstheme="minorHAnsi"/>
        <w:color w:val="000000"/>
        <w:sz w:val="20"/>
        <w:szCs w:val="20"/>
        <w:shd w:val="clear" w:color="auto" w:fill="FFFFFF"/>
      </w:rPr>
      <w:t>saugos</w:t>
    </w:r>
    <w:proofErr w:type="spellEnd"/>
    <w:r w:rsidRPr="00F241BB">
      <w:rPr>
        <w:rStyle w:val="Grietas"/>
        <w:rFonts w:cstheme="minorHAnsi"/>
        <w:color w:val="000000"/>
        <w:sz w:val="20"/>
        <w:szCs w:val="20"/>
        <w:shd w:val="clear" w:color="auto" w:fill="FFFFFF"/>
      </w:rPr>
      <w:t xml:space="preserve"> </w:t>
    </w:r>
    <w:proofErr w:type="spellStart"/>
    <w:r w:rsidRPr="00F241BB">
      <w:rPr>
        <w:rStyle w:val="Grietas"/>
        <w:rFonts w:cstheme="minorHAnsi"/>
        <w:color w:val="000000"/>
        <w:sz w:val="20"/>
        <w:szCs w:val="20"/>
        <w:shd w:val="clear" w:color="auto" w:fill="FFFFFF"/>
      </w:rPr>
      <w:t>centras</w:t>
    </w:r>
    <w:proofErr w:type="spellEnd"/>
    <w:r w:rsidRPr="00F241BB">
      <w:rPr>
        <w:rStyle w:val="Grietas"/>
        <w:rFonts w:cstheme="minorHAnsi"/>
        <w:color w:val="000000"/>
        <w:sz w:val="20"/>
        <w:szCs w:val="20"/>
        <w:shd w:val="clear" w:color="auto" w:fill="FFFFFF"/>
      </w:rPr>
      <w:t xml:space="preserve"> (RSC)</w:t>
    </w:r>
    <w:r w:rsidRPr="00F241BB">
      <w:rPr>
        <w:rFonts w:cstheme="minorHAnsi"/>
        <w:color w:val="000000"/>
        <w:sz w:val="20"/>
        <w:szCs w:val="20"/>
        <w:shd w:val="clear" w:color="auto" w:fill="FFFFFF"/>
      </w:rPr>
      <w:t> </w:t>
    </w:r>
    <w:r w:rsidR="000C6438">
      <w:rPr>
        <w:rFonts w:cstheme="minorHAnsi"/>
        <w:color w:val="000000"/>
        <w:sz w:val="20"/>
        <w:szCs w:val="20"/>
        <w:shd w:val="clear" w:color="auto" w:fill="FFFFFF"/>
      </w:rPr>
      <w:t xml:space="preserve">– </w:t>
    </w:r>
    <w:proofErr w:type="spellStart"/>
    <w:r w:rsidR="00F241BB" w:rsidRPr="00F241BB">
      <w:rPr>
        <w:color w:val="000000"/>
        <w:sz w:val="20"/>
        <w:szCs w:val="20"/>
      </w:rPr>
      <w:t>reguliuojančioji</w:t>
    </w:r>
    <w:proofErr w:type="spellEnd"/>
    <w:r w:rsidR="00F241BB" w:rsidRPr="00F241BB">
      <w:rPr>
        <w:color w:val="000000"/>
        <w:sz w:val="20"/>
        <w:szCs w:val="20"/>
      </w:rPr>
      <w:t xml:space="preserve"> </w:t>
    </w:r>
    <w:proofErr w:type="spellStart"/>
    <w:r w:rsidR="00F241BB" w:rsidRPr="00F241BB">
      <w:rPr>
        <w:color w:val="000000"/>
        <w:sz w:val="20"/>
        <w:szCs w:val="20"/>
      </w:rPr>
      <w:t>institucija</w:t>
    </w:r>
    <w:proofErr w:type="spellEnd"/>
    <w:r w:rsidR="00D36D79">
      <w:rPr>
        <w:color w:val="000000"/>
        <w:sz w:val="20"/>
        <w:szCs w:val="20"/>
      </w:rPr>
      <w:t xml:space="preserve"> </w:t>
    </w:r>
    <w:proofErr w:type="spellStart"/>
    <w:r w:rsidR="00D36D79">
      <w:rPr>
        <w:color w:val="000000"/>
        <w:sz w:val="20"/>
        <w:szCs w:val="20"/>
      </w:rPr>
      <w:t>radiacinės</w:t>
    </w:r>
    <w:proofErr w:type="spellEnd"/>
    <w:r w:rsidR="00D36D79">
      <w:rPr>
        <w:color w:val="000000"/>
        <w:sz w:val="20"/>
        <w:szCs w:val="20"/>
      </w:rPr>
      <w:t xml:space="preserve"> </w:t>
    </w:r>
    <w:proofErr w:type="spellStart"/>
    <w:r w:rsidR="00D36D79">
      <w:rPr>
        <w:color w:val="000000"/>
        <w:sz w:val="20"/>
        <w:szCs w:val="20"/>
      </w:rPr>
      <w:t>saugos</w:t>
    </w:r>
    <w:proofErr w:type="spellEnd"/>
    <w:r w:rsidR="00D36D79">
      <w:rPr>
        <w:color w:val="000000"/>
        <w:sz w:val="20"/>
        <w:szCs w:val="20"/>
      </w:rPr>
      <w:t xml:space="preserve"> </w:t>
    </w:r>
    <w:proofErr w:type="spellStart"/>
    <w:r w:rsidR="00D36D79">
      <w:rPr>
        <w:color w:val="000000"/>
        <w:sz w:val="20"/>
        <w:szCs w:val="20"/>
      </w:rPr>
      <w:t>klausimais</w:t>
    </w:r>
    <w:proofErr w:type="spellEnd"/>
    <w:r w:rsidR="00F241BB" w:rsidRPr="00F241BB">
      <w:rPr>
        <w:color w:val="000000"/>
        <w:sz w:val="20"/>
        <w:szCs w:val="20"/>
      </w:rPr>
      <w:t xml:space="preserve">, </w:t>
    </w:r>
    <w:proofErr w:type="spellStart"/>
    <w:r w:rsidR="00F241BB" w:rsidRPr="00F241BB">
      <w:rPr>
        <w:color w:val="000000"/>
        <w:sz w:val="20"/>
        <w:szCs w:val="20"/>
      </w:rPr>
      <w:t>kurios</w:t>
    </w:r>
    <w:proofErr w:type="spellEnd"/>
    <w:r w:rsidR="00F241BB" w:rsidRPr="00F241BB">
      <w:rPr>
        <w:color w:val="000000"/>
        <w:sz w:val="20"/>
        <w:szCs w:val="20"/>
      </w:rPr>
      <w:t xml:space="preserve"> </w:t>
    </w:r>
    <w:proofErr w:type="spellStart"/>
    <w:r w:rsidR="00F241BB" w:rsidRPr="00F241BB">
      <w:rPr>
        <w:color w:val="000000"/>
        <w:sz w:val="20"/>
        <w:szCs w:val="20"/>
      </w:rPr>
      <w:t>paskirtis</w:t>
    </w:r>
    <w:proofErr w:type="spellEnd"/>
    <w:r w:rsidR="00F241BB" w:rsidRPr="00F241BB">
      <w:rPr>
        <w:color w:val="000000"/>
        <w:sz w:val="20"/>
        <w:szCs w:val="20"/>
      </w:rPr>
      <w:t xml:space="preserve"> – </w:t>
    </w:r>
    <w:proofErr w:type="spellStart"/>
    <w:r w:rsidR="00F241BB" w:rsidRPr="00F241BB">
      <w:rPr>
        <w:color w:val="000000"/>
        <w:sz w:val="20"/>
        <w:szCs w:val="20"/>
      </w:rPr>
      <w:t>vykdyti</w:t>
    </w:r>
    <w:proofErr w:type="spellEnd"/>
    <w:r w:rsidR="00F241BB" w:rsidRPr="00F241BB">
      <w:rPr>
        <w:color w:val="000000"/>
        <w:sz w:val="20"/>
        <w:szCs w:val="20"/>
      </w:rPr>
      <w:t xml:space="preserve"> </w:t>
    </w:r>
    <w:proofErr w:type="spellStart"/>
    <w:r w:rsidR="00F241BB" w:rsidRPr="00F241BB">
      <w:rPr>
        <w:color w:val="000000"/>
        <w:sz w:val="20"/>
        <w:szCs w:val="20"/>
      </w:rPr>
      <w:t>žmonių</w:t>
    </w:r>
    <w:proofErr w:type="spellEnd"/>
    <w:r w:rsidR="00F241BB" w:rsidRPr="00F241BB">
      <w:rPr>
        <w:color w:val="000000"/>
        <w:sz w:val="20"/>
        <w:szCs w:val="20"/>
      </w:rPr>
      <w:t xml:space="preserve"> </w:t>
    </w:r>
    <w:proofErr w:type="spellStart"/>
    <w:r w:rsidR="00F241BB" w:rsidRPr="00F241BB">
      <w:rPr>
        <w:color w:val="000000"/>
        <w:sz w:val="20"/>
        <w:szCs w:val="20"/>
      </w:rPr>
      <w:t>ir</w:t>
    </w:r>
    <w:proofErr w:type="spellEnd"/>
    <w:r w:rsidR="00F241BB" w:rsidRPr="00F241BB">
      <w:rPr>
        <w:color w:val="000000"/>
        <w:sz w:val="20"/>
        <w:szCs w:val="20"/>
      </w:rPr>
      <w:t xml:space="preserve"> </w:t>
    </w:r>
    <w:proofErr w:type="spellStart"/>
    <w:r w:rsidR="00F241BB" w:rsidRPr="00F241BB">
      <w:rPr>
        <w:color w:val="000000"/>
        <w:sz w:val="20"/>
        <w:szCs w:val="20"/>
      </w:rPr>
      <w:t>aplinkos</w:t>
    </w:r>
    <w:proofErr w:type="spellEnd"/>
    <w:r w:rsidR="00F241BB" w:rsidRPr="00F241BB">
      <w:rPr>
        <w:color w:val="000000"/>
        <w:sz w:val="20"/>
        <w:szCs w:val="20"/>
      </w:rPr>
      <w:t xml:space="preserve"> </w:t>
    </w:r>
    <w:proofErr w:type="spellStart"/>
    <w:r w:rsidR="00F241BB" w:rsidRPr="00F241BB">
      <w:rPr>
        <w:color w:val="000000"/>
        <w:sz w:val="20"/>
        <w:szCs w:val="20"/>
      </w:rPr>
      <w:t>apšvitos</w:t>
    </w:r>
    <w:proofErr w:type="spellEnd"/>
    <w:r w:rsidR="00F241BB" w:rsidRPr="00F241BB">
      <w:rPr>
        <w:color w:val="000000"/>
        <w:sz w:val="20"/>
        <w:szCs w:val="20"/>
      </w:rPr>
      <w:t xml:space="preserve"> </w:t>
    </w:r>
    <w:proofErr w:type="spellStart"/>
    <w:r w:rsidR="00F241BB" w:rsidRPr="00F241BB">
      <w:rPr>
        <w:color w:val="000000"/>
        <w:sz w:val="20"/>
        <w:szCs w:val="20"/>
      </w:rPr>
      <w:t>bei</w:t>
    </w:r>
    <w:proofErr w:type="spellEnd"/>
    <w:r w:rsidR="00F241BB" w:rsidRPr="00F241BB">
      <w:rPr>
        <w:color w:val="000000"/>
        <w:sz w:val="20"/>
        <w:szCs w:val="20"/>
      </w:rPr>
      <w:t xml:space="preserve"> </w:t>
    </w:r>
    <w:proofErr w:type="spellStart"/>
    <w:r w:rsidR="00F241BB" w:rsidRPr="00F241BB">
      <w:rPr>
        <w:color w:val="000000"/>
        <w:sz w:val="20"/>
        <w:szCs w:val="20"/>
      </w:rPr>
      <w:t>veiklos</w:t>
    </w:r>
    <w:proofErr w:type="spellEnd"/>
    <w:r w:rsidR="00F241BB" w:rsidRPr="00F241BB">
      <w:rPr>
        <w:color w:val="000000"/>
        <w:sz w:val="20"/>
        <w:szCs w:val="20"/>
      </w:rPr>
      <w:t xml:space="preserve"> </w:t>
    </w:r>
    <w:proofErr w:type="spellStart"/>
    <w:r w:rsidR="00F241BB" w:rsidRPr="00F241BB">
      <w:rPr>
        <w:color w:val="000000"/>
        <w:sz w:val="20"/>
        <w:szCs w:val="20"/>
      </w:rPr>
      <w:t>su</w:t>
    </w:r>
    <w:proofErr w:type="spellEnd"/>
    <w:r w:rsidR="00F241BB" w:rsidRPr="00F241BB">
      <w:rPr>
        <w:color w:val="000000"/>
        <w:sz w:val="20"/>
        <w:szCs w:val="20"/>
      </w:rPr>
      <w:t xml:space="preserve"> </w:t>
    </w:r>
    <w:proofErr w:type="spellStart"/>
    <w:r w:rsidR="00F241BB" w:rsidRPr="00F241BB">
      <w:rPr>
        <w:color w:val="000000"/>
        <w:sz w:val="20"/>
        <w:szCs w:val="20"/>
      </w:rPr>
      <w:t>jonizuojančiosios</w:t>
    </w:r>
    <w:proofErr w:type="spellEnd"/>
    <w:r w:rsidR="00F241BB" w:rsidRPr="00F241BB">
      <w:rPr>
        <w:color w:val="000000"/>
        <w:sz w:val="20"/>
        <w:szCs w:val="20"/>
      </w:rPr>
      <w:t xml:space="preserve"> </w:t>
    </w:r>
    <w:proofErr w:type="spellStart"/>
    <w:r w:rsidR="00F241BB" w:rsidRPr="00F241BB">
      <w:rPr>
        <w:color w:val="000000"/>
        <w:sz w:val="20"/>
        <w:szCs w:val="20"/>
      </w:rPr>
      <w:t>spinduliuotės</w:t>
    </w:r>
    <w:proofErr w:type="spellEnd"/>
    <w:r w:rsidR="00F241BB" w:rsidRPr="00F241BB">
      <w:rPr>
        <w:color w:val="000000"/>
        <w:sz w:val="20"/>
        <w:szCs w:val="20"/>
      </w:rPr>
      <w:t xml:space="preserve"> </w:t>
    </w:r>
    <w:proofErr w:type="spellStart"/>
    <w:r w:rsidR="00F241BB" w:rsidRPr="00F241BB">
      <w:rPr>
        <w:color w:val="000000"/>
        <w:sz w:val="20"/>
        <w:szCs w:val="20"/>
      </w:rPr>
      <w:t>šaltiniais</w:t>
    </w:r>
    <w:proofErr w:type="spellEnd"/>
    <w:r w:rsidR="00F241BB" w:rsidRPr="00F241BB">
      <w:rPr>
        <w:color w:val="000000"/>
        <w:sz w:val="20"/>
        <w:szCs w:val="20"/>
      </w:rPr>
      <w:t xml:space="preserve">, </w:t>
    </w:r>
    <w:proofErr w:type="spellStart"/>
    <w:r w:rsidR="00F241BB" w:rsidRPr="00F241BB">
      <w:rPr>
        <w:color w:val="000000"/>
        <w:sz w:val="20"/>
        <w:szCs w:val="20"/>
      </w:rPr>
      <w:t>išskyrus</w:t>
    </w:r>
    <w:proofErr w:type="spellEnd"/>
    <w:r w:rsidR="00F241BB" w:rsidRPr="00F241BB">
      <w:rPr>
        <w:color w:val="000000"/>
        <w:sz w:val="20"/>
        <w:szCs w:val="20"/>
      </w:rPr>
      <w:t xml:space="preserve"> </w:t>
    </w:r>
    <w:proofErr w:type="spellStart"/>
    <w:r w:rsidR="00F241BB" w:rsidRPr="00F241BB">
      <w:rPr>
        <w:color w:val="000000"/>
        <w:sz w:val="20"/>
        <w:szCs w:val="20"/>
      </w:rPr>
      <w:t>branduolinės</w:t>
    </w:r>
    <w:proofErr w:type="spellEnd"/>
    <w:r w:rsidR="00F241BB" w:rsidRPr="00F241BB">
      <w:rPr>
        <w:color w:val="000000"/>
        <w:sz w:val="20"/>
        <w:szCs w:val="20"/>
      </w:rPr>
      <w:t xml:space="preserve"> </w:t>
    </w:r>
    <w:proofErr w:type="spellStart"/>
    <w:r w:rsidR="00F241BB" w:rsidRPr="00F241BB">
      <w:rPr>
        <w:color w:val="000000"/>
        <w:sz w:val="20"/>
        <w:szCs w:val="20"/>
      </w:rPr>
      <w:t>energetikos</w:t>
    </w:r>
    <w:proofErr w:type="spellEnd"/>
    <w:r w:rsidR="00F241BB" w:rsidRPr="00F241BB">
      <w:rPr>
        <w:color w:val="000000"/>
        <w:sz w:val="20"/>
        <w:szCs w:val="20"/>
      </w:rPr>
      <w:t xml:space="preserve"> </w:t>
    </w:r>
    <w:proofErr w:type="spellStart"/>
    <w:r w:rsidR="00F241BB" w:rsidRPr="00F241BB">
      <w:rPr>
        <w:color w:val="000000"/>
        <w:sz w:val="20"/>
        <w:szCs w:val="20"/>
      </w:rPr>
      <w:t>srities</w:t>
    </w:r>
    <w:proofErr w:type="spellEnd"/>
    <w:r w:rsidR="00F241BB" w:rsidRPr="00F241BB">
      <w:rPr>
        <w:color w:val="000000"/>
        <w:sz w:val="20"/>
        <w:szCs w:val="20"/>
      </w:rPr>
      <w:t xml:space="preserve"> </w:t>
    </w:r>
    <w:proofErr w:type="spellStart"/>
    <w:r w:rsidR="00F241BB" w:rsidRPr="00F241BB">
      <w:rPr>
        <w:color w:val="000000"/>
        <w:sz w:val="20"/>
        <w:szCs w:val="20"/>
      </w:rPr>
      <w:t>veiklą</w:t>
    </w:r>
    <w:proofErr w:type="spellEnd"/>
    <w:r w:rsidR="00F241BB" w:rsidRPr="00F241BB">
      <w:rPr>
        <w:color w:val="000000"/>
        <w:sz w:val="20"/>
        <w:szCs w:val="20"/>
      </w:rPr>
      <w:t xml:space="preserve"> </w:t>
    </w:r>
    <w:proofErr w:type="spellStart"/>
    <w:r w:rsidR="00F241BB" w:rsidRPr="00F241BB">
      <w:rPr>
        <w:color w:val="000000"/>
        <w:sz w:val="20"/>
        <w:szCs w:val="20"/>
      </w:rPr>
      <w:t>su</w:t>
    </w:r>
    <w:proofErr w:type="spellEnd"/>
    <w:r w:rsidR="00F241BB" w:rsidRPr="00F241BB">
      <w:rPr>
        <w:color w:val="000000"/>
        <w:sz w:val="20"/>
        <w:szCs w:val="20"/>
      </w:rPr>
      <w:t xml:space="preserve"> </w:t>
    </w:r>
    <w:proofErr w:type="spellStart"/>
    <w:r w:rsidR="00F241BB" w:rsidRPr="00F241BB">
      <w:rPr>
        <w:color w:val="000000"/>
        <w:sz w:val="20"/>
        <w:szCs w:val="20"/>
      </w:rPr>
      <w:t>jonizuojančiosios</w:t>
    </w:r>
    <w:proofErr w:type="spellEnd"/>
    <w:r w:rsidR="00F241BB" w:rsidRPr="00F241BB">
      <w:rPr>
        <w:color w:val="000000"/>
        <w:sz w:val="20"/>
        <w:szCs w:val="20"/>
      </w:rPr>
      <w:t xml:space="preserve"> </w:t>
    </w:r>
    <w:proofErr w:type="spellStart"/>
    <w:r w:rsidR="00F241BB" w:rsidRPr="00F241BB">
      <w:rPr>
        <w:color w:val="000000"/>
        <w:sz w:val="20"/>
        <w:szCs w:val="20"/>
      </w:rPr>
      <w:t>spinduliuotės</w:t>
    </w:r>
    <w:proofErr w:type="spellEnd"/>
    <w:r w:rsidR="00F241BB" w:rsidRPr="00F241BB">
      <w:rPr>
        <w:color w:val="000000"/>
        <w:sz w:val="20"/>
        <w:szCs w:val="20"/>
      </w:rPr>
      <w:t xml:space="preserve"> </w:t>
    </w:r>
    <w:proofErr w:type="spellStart"/>
    <w:r w:rsidR="00F241BB" w:rsidRPr="00F241BB">
      <w:rPr>
        <w:color w:val="000000"/>
        <w:sz w:val="20"/>
        <w:szCs w:val="20"/>
      </w:rPr>
      <w:t>šaltiniais</w:t>
    </w:r>
    <w:proofErr w:type="spellEnd"/>
    <w:r w:rsidR="00F241BB" w:rsidRPr="00F241BB">
      <w:rPr>
        <w:color w:val="000000"/>
        <w:sz w:val="20"/>
        <w:szCs w:val="20"/>
      </w:rPr>
      <w:t xml:space="preserve">, </w:t>
    </w:r>
    <w:proofErr w:type="spellStart"/>
    <w:r w:rsidR="00F241BB" w:rsidRPr="00F241BB">
      <w:rPr>
        <w:color w:val="000000"/>
        <w:sz w:val="20"/>
        <w:szCs w:val="20"/>
      </w:rPr>
      <w:t>reguliuojamąją</w:t>
    </w:r>
    <w:proofErr w:type="spellEnd"/>
    <w:r w:rsidR="00F241BB" w:rsidRPr="00F241BB">
      <w:rPr>
        <w:color w:val="000000"/>
        <w:sz w:val="20"/>
        <w:szCs w:val="20"/>
      </w:rPr>
      <w:t xml:space="preserve"> </w:t>
    </w:r>
    <w:proofErr w:type="spellStart"/>
    <w:r w:rsidR="00F241BB" w:rsidRPr="00F241BB">
      <w:rPr>
        <w:color w:val="000000"/>
        <w:sz w:val="20"/>
        <w:szCs w:val="20"/>
      </w:rPr>
      <w:t>kontrolę</w:t>
    </w:r>
    <w:proofErr w:type="spellEnd"/>
    <w:r w:rsidR="00F241BB" w:rsidRPr="00F241BB">
      <w:rPr>
        <w:color w:val="000000"/>
        <w:sz w:val="20"/>
        <w:szCs w:val="20"/>
      </w:rPr>
      <w:t>.</w:t>
    </w:r>
  </w:p>
  <w:p w14:paraId="0DA69EDD" w14:textId="4F238018" w:rsidR="00DC4CEA" w:rsidRPr="001137F5" w:rsidRDefault="00DC4CEA" w:rsidP="001137F5">
    <w:pPr>
      <w:pStyle w:val="Porat"/>
      <w:rPr>
        <w:rFonts w:cstheme="minorHAnsi"/>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6323E" w14:textId="77777777" w:rsidR="000C6438" w:rsidRDefault="000C643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A92F8" w14:textId="77777777" w:rsidR="001C7770" w:rsidRDefault="001C7770" w:rsidP="00EA29D8">
      <w:pPr>
        <w:spacing w:after="0" w:line="240" w:lineRule="auto"/>
      </w:pPr>
      <w:r>
        <w:separator/>
      </w:r>
    </w:p>
  </w:footnote>
  <w:footnote w:type="continuationSeparator" w:id="0">
    <w:p w14:paraId="7F5ACD86" w14:textId="77777777" w:rsidR="001C7770" w:rsidRDefault="001C7770" w:rsidP="00EA29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0767D" w14:textId="77777777" w:rsidR="000C6438" w:rsidRDefault="000C643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81474" w14:textId="1D99541E" w:rsidR="00EA29D8" w:rsidRDefault="004B1319">
    <w:pPr>
      <w:pStyle w:val="Antrats"/>
    </w:pPr>
    <w:r>
      <w:rPr>
        <w:rFonts w:cstheme="minorHAnsi"/>
        <w:noProof/>
        <w:lang w:val="lt-LT"/>
      </w:rPr>
      <w:drawing>
        <wp:inline distT="0" distB="0" distL="0" distR="0" wp14:anchorId="1E3CB5ED" wp14:editId="1A1C1353">
          <wp:extent cx="1075023" cy="704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1350" cy="70899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3EEC" w14:textId="77777777" w:rsidR="000C6438" w:rsidRDefault="000C643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8E5621"/>
    <w:multiLevelType w:val="hybridMultilevel"/>
    <w:tmpl w:val="5002CB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EEB4096"/>
    <w:multiLevelType w:val="hybridMultilevel"/>
    <w:tmpl w:val="E8A0FC48"/>
    <w:lvl w:ilvl="0" w:tplc="04090001">
      <w:start w:val="1"/>
      <w:numFmt w:val="bullet"/>
      <w:lvlText w:val=""/>
      <w:lvlJc w:val="left"/>
      <w:pPr>
        <w:ind w:left="1634" w:hanging="360"/>
      </w:pPr>
      <w:rPr>
        <w:rFonts w:ascii="Symbol" w:hAnsi="Symbol" w:hint="default"/>
      </w:rPr>
    </w:lvl>
    <w:lvl w:ilvl="1" w:tplc="04090003" w:tentative="1">
      <w:start w:val="1"/>
      <w:numFmt w:val="bullet"/>
      <w:lvlText w:val="o"/>
      <w:lvlJc w:val="left"/>
      <w:pPr>
        <w:ind w:left="2354" w:hanging="360"/>
      </w:pPr>
      <w:rPr>
        <w:rFonts w:ascii="Courier New" w:hAnsi="Courier New" w:cs="Courier New" w:hint="default"/>
      </w:rPr>
    </w:lvl>
    <w:lvl w:ilvl="2" w:tplc="04090005" w:tentative="1">
      <w:start w:val="1"/>
      <w:numFmt w:val="bullet"/>
      <w:lvlText w:val=""/>
      <w:lvlJc w:val="left"/>
      <w:pPr>
        <w:ind w:left="3074" w:hanging="360"/>
      </w:pPr>
      <w:rPr>
        <w:rFonts w:ascii="Wingdings" w:hAnsi="Wingdings" w:hint="default"/>
      </w:rPr>
    </w:lvl>
    <w:lvl w:ilvl="3" w:tplc="04090001" w:tentative="1">
      <w:start w:val="1"/>
      <w:numFmt w:val="bullet"/>
      <w:lvlText w:val=""/>
      <w:lvlJc w:val="left"/>
      <w:pPr>
        <w:ind w:left="3794" w:hanging="360"/>
      </w:pPr>
      <w:rPr>
        <w:rFonts w:ascii="Symbol" w:hAnsi="Symbol" w:hint="default"/>
      </w:rPr>
    </w:lvl>
    <w:lvl w:ilvl="4" w:tplc="04090003" w:tentative="1">
      <w:start w:val="1"/>
      <w:numFmt w:val="bullet"/>
      <w:lvlText w:val="o"/>
      <w:lvlJc w:val="left"/>
      <w:pPr>
        <w:ind w:left="4514" w:hanging="360"/>
      </w:pPr>
      <w:rPr>
        <w:rFonts w:ascii="Courier New" w:hAnsi="Courier New" w:cs="Courier New" w:hint="default"/>
      </w:rPr>
    </w:lvl>
    <w:lvl w:ilvl="5" w:tplc="04090005" w:tentative="1">
      <w:start w:val="1"/>
      <w:numFmt w:val="bullet"/>
      <w:lvlText w:val=""/>
      <w:lvlJc w:val="left"/>
      <w:pPr>
        <w:ind w:left="5234" w:hanging="360"/>
      </w:pPr>
      <w:rPr>
        <w:rFonts w:ascii="Wingdings" w:hAnsi="Wingdings" w:hint="default"/>
      </w:rPr>
    </w:lvl>
    <w:lvl w:ilvl="6" w:tplc="04090001" w:tentative="1">
      <w:start w:val="1"/>
      <w:numFmt w:val="bullet"/>
      <w:lvlText w:val=""/>
      <w:lvlJc w:val="left"/>
      <w:pPr>
        <w:ind w:left="5954" w:hanging="360"/>
      </w:pPr>
      <w:rPr>
        <w:rFonts w:ascii="Symbol" w:hAnsi="Symbol" w:hint="default"/>
      </w:rPr>
    </w:lvl>
    <w:lvl w:ilvl="7" w:tplc="04090003" w:tentative="1">
      <w:start w:val="1"/>
      <w:numFmt w:val="bullet"/>
      <w:lvlText w:val="o"/>
      <w:lvlJc w:val="left"/>
      <w:pPr>
        <w:ind w:left="6674" w:hanging="360"/>
      </w:pPr>
      <w:rPr>
        <w:rFonts w:ascii="Courier New" w:hAnsi="Courier New" w:cs="Courier New" w:hint="default"/>
      </w:rPr>
    </w:lvl>
    <w:lvl w:ilvl="8" w:tplc="04090005" w:tentative="1">
      <w:start w:val="1"/>
      <w:numFmt w:val="bullet"/>
      <w:lvlText w:val=""/>
      <w:lvlJc w:val="left"/>
      <w:pPr>
        <w:ind w:left="7394" w:hanging="360"/>
      </w:pPr>
      <w:rPr>
        <w:rFonts w:ascii="Wingdings" w:hAnsi="Wingdings" w:hint="default"/>
      </w:rPr>
    </w:lvl>
  </w:abstractNum>
  <w:abstractNum w:abstractNumId="2" w15:restartNumberingAfterBreak="0">
    <w:nsid w:val="5CC94C7E"/>
    <w:multiLevelType w:val="hybridMultilevel"/>
    <w:tmpl w:val="B0EC056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669C3EF1"/>
    <w:multiLevelType w:val="hybridMultilevel"/>
    <w:tmpl w:val="A2CE49D2"/>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15:restartNumberingAfterBreak="0">
    <w:nsid w:val="6ACA0D10"/>
    <w:multiLevelType w:val="multilevel"/>
    <w:tmpl w:val="86A25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1E4C63"/>
    <w:multiLevelType w:val="multilevel"/>
    <w:tmpl w:val="804A2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B913AC"/>
    <w:multiLevelType w:val="multilevel"/>
    <w:tmpl w:val="A192F0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A072FB9"/>
    <w:multiLevelType w:val="hybridMultilevel"/>
    <w:tmpl w:val="15329AC4"/>
    <w:lvl w:ilvl="0" w:tplc="04090001">
      <w:start w:val="1"/>
      <w:numFmt w:val="bullet"/>
      <w:lvlText w:val=""/>
      <w:lvlJc w:val="left"/>
      <w:pPr>
        <w:ind w:left="1635" w:hanging="360"/>
      </w:pPr>
      <w:rPr>
        <w:rFonts w:ascii="Symbol" w:hAnsi="Symbol" w:hint="default"/>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num w:numId="1" w16cid:durableId="1413893094">
    <w:abstractNumId w:val="1"/>
  </w:num>
  <w:num w:numId="2" w16cid:durableId="582103324">
    <w:abstractNumId w:val="2"/>
  </w:num>
  <w:num w:numId="3" w16cid:durableId="42873500">
    <w:abstractNumId w:val="7"/>
  </w:num>
  <w:num w:numId="4" w16cid:durableId="1537741423">
    <w:abstractNumId w:val="6"/>
  </w:num>
  <w:num w:numId="5" w16cid:durableId="1041857586">
    <w:abstractNumId w:val="3"/>
  </w:num>
  <w:num w:numId="6" w16cid:durableId="854881533">
    <w:abstractNumId w:val="0"/>
  </w:num>
  <w:num w:numId="7" w16cid:durableId="514611148">
    <w:abstractNumId w:val="5"/>
  </w:num>
  <w:num w:numId="8" w16cid:durableId="19122334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CFF"/>
    <w:rsid w:val="00040EA5"/>
    <w:rsid w:val="00046198"/>
    <w:rsid w:val="000473BA"/>
    <w:rsid w:val="000540FE"/>
    <w:rsid w:val="0007249D"/>
    <w:rsid w:val="00083ADB"/>
    <w:rsid w:val="000A0051"/>
    <w:rsid w:val="000A548C"/>
    <w:rsid w:val="000B44D2"/>
    <w:rsid w:val="000C01A6"/>
    <w:rsid w:val="000C6438"/>
    <w:rsid w:val="000F5A69"/>
    <w:rsid w:val="001137F5"/>
    <w:rsid w:val="00113E26"/>
    <w:rsid w:val="00137CE9"/>
    <w:rsid w:val="001510F2"/>
    <w:rsid w:val="00173BBA"/>
    <w:rsid w:val="001A6E60"/>
    <w:rsid w:val="001C7770"/>
    <w:rsid w:val="001C7F1E"/>
    <w:rsid w:val="00221310"/>
    <w:rsid w:val="00234899"/>
    <w:rsid w:val="00277436"/>
    <w:rsid w:val="002A362B"/>
    <w:rsid w:val="0031222B"/>
    <w:rsid w:val="00323D4B"/>
    <w:rsid w:val="0034769B"/>
    <w:rsid w:val="00352280"/>
    <w:rsid w:val="003A09EE"/>
    <w:rsid w:val="003A1A17"/>
    <w:rsid w:val="003A40A0"/>
    <w:rsid w:val="003C1570"/>
    <w:rsid w:val="003D030B"/>
    <w:rsid w:val="004453EC"/>
    <w:rsid w:val="004551C1"/>
    <w:rsid w:val="004A6D6F"/>
    <w:rsid w:val="004B1319"/>
    <w:rsid w:val="004C0473"/>
    <w:rsid w:val="004C2505"/>
    <w:rsid w:val="004D54BE"/>
    <w:rsid w:val="004E12AE"/>
    <w:rsid w:val="005156C8"/>
    <w:rsid w:val="005247AC"/>
    <w:rsid w:val="00553281"/>
    <w:rsid w:val="0056733B"/>
    <w:rsid w:val="00593EBE"/>
    <w:rsid w:val="0059682A"/>
    <w:rsid w:val="005A051A"/>
    <w:rsid w:val="005B45F1"/>
    <w:rsid w:val="005F3E17"/>
    <w:rsid w:val="00675179"/>
    <w:rsid w:val="006A5D4D"/>
    <w:rsid w:val="006B111C"/>
    <w:rsid w:val="00757AAD"/>
    <w:rsid w:val="00760611"/>
    <w:rsid w:val="007815F1"/>
    <w:rsid w:val="007A1CFF"/>
    <w:rsid w:val="007B3C30"/>
    <w:rsid w:val="0082150B"/>
    <w:rsid w:val="00883BA1"/>
    <w:rsid w:val="008C3D90"/>
    <w:rsid w:val="008E0F9E"/>
    <w:rsid w:val="00915FE2"/>
    <w:rsid w:val="0094537D"/>
    <w:rsid w:val="009607CD"/>
    <w:rsid w:val="00971346"/>
    <w:rsid w:val="009A6A42"/>
    <w:rsid w:val="009B6A40"/>
    <w:rsid w:val="00A04057"/>
    <w:rsid w:val="00A74D91"/>
    <w:rsid w:val="00A81159"/>
    <w:rsid w:val="00A82BEE"/>
    <w:rsid w:val="00AA0D7E"/>
    <w:rsid w:val="00AB395A"/>
    <w:rsid w:val="00AB5496"/>
    <w:rsid w:val="00AC2F0A"/>
    <w:rsid w:val="00AC6DC1"/>
    <w:rsid w:val="00AF25D6"/>
    <w:rsid w:val="00B0341D"/>
    <w:rsid w:val="00B0667D"/>
    <w:rsid w:val="00B10AAB"/>
    <w:rsid w:val="00B668BD"/>
    <w:rsid w:val="00B829B8"/>
    <w:rsid w:val="00B86466"/>
    <w:rsid w:val="00BD7E83"/>
    <w:rsid w:val="00BE7A34"/>
    <w:rsid w:val="00C325A9"/>
    <w:rsid w:val="00C57FBC"/>
    <w:rsid w:val="00CA1159"/>
    <w:rsid w:val="00CE3B63"/>
    <w:rsid w:val="00CF70B5"/>
    <w:rsid w:val="00D0540B"/>
    <w:rsid w:val="00D15882"/>
    <w:rsid w:val="00D23986"/>
    <w:rsid w:val="00D36D79"/>
    <w:rsid w:val="00D72A5C"/>
    <w:rsid w:val="00D81748"/>
    <w:rsid w:val="00DC4CEA"/>
    <w:rsid w:val="00DC5122"/>
    <w:rsid w:val="00E27BC1"/>
    <w:rsid w:val="00E45054"/>
    <w:rsid w:val="00E61DF2"/>
    <w:rsid w:val="00E662F9"/>
    <w:rsid w:val="00E67A4B"/>
    <w:rsid w:val="00EA00E3"/>
    <w:rsid w:val="00EA29D8"/>
    <w:rsid w:val="00EA5615"/>
    <w:rsid w:val="00F0265B"/>
    <w:rsid w:val="00F241BB"/>
    <w:rsid w:val="00F36755"/>
    <w:rsid w:val="00F97358"/>
    <w:rsid w:val="00FA67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8B0F7"/>
  <w15:chartTrackingRefBased/>
  <w15:docId w15:val="{B41E62D7-28A5-436C-86CE-392B686D2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EA29D8"/>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EA29D8"/>
  </w:style>
  <w:style w:type="paragraph" w:styleId="Porat">
    <w:name w:val="footer"/>
    <w:basedOn w:val="prastasis"/>
    <w:link w:val="PoratDiagrama"/>
    <w:uiPriority w:val="99"/>
    <w:unhideWhenUsed/>
    <w:rsid w:val="00EA29D8"/>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EA29D8"/>
  </w:style>
  <w:style w:type="character" w:styleId="Hipersaitas">
    <w:name w:val="Hyperlink"/>
    <w:basedOn w:val="Numatytasispastraiposriftas"/>
    <w:uiPriority w:val="99"/>
    <w:unhideWhenUsed/>
    <w:rsid w:val="0082150B"/>
    <w:rPr>
      <w:color w:val="0563C1" w:themeColor="hyperlink"/>
      <w:u w:val="single"/>
    </w:rPr>
  </w:style>
  <w:style w:type="character" w:styleId="Neapdorotaspaminjimas">
    <w:name w:val="Unresolved Mention"/>
    <w:basedOn w:val="Numatytasispastraiposriftas"/>
    <w:uiPriority w:val="99"/>
    <w:semiHidden/>
    <w:unhideWhenUsed/>
    <w:rsid w:val="0082150B"/>
    <w:rPr>
      <w:color w:val="605E5C"/>
      <w:shd w:val="clear" w:color="auto" w:fill="E1DFDD"/>
    </w:rPr>
  </w:style>
  <w:style w:type="paragraph" w:styleId="prastasiniatinklio">
    <w:name w:val="Normal (Web)"/>
    <w:basedOn w:val="prastasis"/>
    <w:uiPriority w:val="99"/>
    <w:unhideWhenUsed/>
    <w:rsid w:val="00DC4CEA"/>
    <w:pPr>
      <w:spacing w:before="100" w:beforeAutospacing="1" w:after="100" w:afterAutospacing="1" w:line="240" w:lineRule="auto"/>
    </w:pPr>
    <w:rPr>
      <w:rFonts w:ascii="Times New Roman" w:eastAsia="Times New Roman" w:hAnsi="Times New Roman" w:cs="Times New Roman"/>
      <w:sz w:val="24"/>
      <w:szCs w:val="24"/>
    </w:rPr>
  </w:style>
  <w:style w:type="character" w:styleId="Grietas">
    <w:name w:val="Strong"/>
    <w:basedOn w:val="Numatytasispastraiposriftas"/>
    <w:uiPriority w:val="22"/>
    <w:qFormat/>
    <w:rsid w:val="001137F5"/>
    <w:rPr>
      <w:b/>
      <w:bCs/>
    </w:rPr>
  </w:style>
  <w:style w:type="paragraph" w:styleId="Sraopastraipa">
    <w:name w:val="List Paragraph"/>
    <w:basedOn w:val="prastasis"/>
    <w:uiPriority w:val="34"/>
    <w:qFormat/>
    <w:rsid w:val="00F241BB"/>
    <w:pPr>
      <w:spacing w:line="256" w:lineRule="auto"/>
      <w:ind w:left="720"/>
      <w:contextualSpacing/>
    </w:pPr>
  </w:style>
  <w:style w:type="character" w:styleId="Perirtashipersaitas">
    <w:name w:val="FollowedHyperlink"/>
    <w:basedOn w:val="Numatytasispastraiposriftas"/>
    <w:uiPriority w:val="99"/>
    <w:semiHidden/>
    <w:unhideWhenUsed/>
    <w:rsid w:val="00B86466"/>
    <w:rPr>
      <w:color w:val="954F72" w:themeColor="followedHyperlink"/>
      <w:u w:val="single"/>
    </w:rPr>
  </w:style>
  <w:style w:type="table" w:styleId="Lentelstinklelis">
    <w:name w:val="Table Grid"/>
    <w:basedOn w:val="prastojilentel"/>
    <w:uiPriority w:val="39"/>
    <w:rsid w:val="009607CD"/>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grdq">
    <w:name w:val="jsgrdq"/>
    <w:basedOn w:val="Numatytasispastraiposriftas"/>
    <w:rsid w:val="00BE7A34"/>
  </w:style>
  <w:style w:type="table" w:customStyle="1" w:styleId="TableNormal1">
    <w:name w:val="Table Normal1"/>
    <w:uiPriority w:val="99"/>
    <w:semiHidden/>
    <w:rsid w:val="001C7F1E"/>
    <w:pPr>
      <w:spacing w:after="0" w:line="240" w:lineRule="auto"/>
    </w:pPr>
    <w:rPr>
      <w:rFonts w:eastAsiaTheme="minorEastAsia"/>
    </w:rPr>
    <w:tblPr>
      <w:tblCellMar>
        <w:top w:w="0" w:type="dxa"/>
        <w:left w:w="108" w:type="dxa"/>
        <w:bottom w:w="0" w:type="dxa"/>
        <w:right w:w="108" w:type="dxa"/>
      </w:tblCellMar>
    </w:tblPr>
  </w:style>
  <w:style w:type="table" w:styleId="1tinkleliolentelviesi-1parykinimas">
    <w:name w:val="Grid Table 1 Light Accent 1"/>
    <w:basedOn w:val="prastojilentel"/>
    <w:uiPriority w:val="46"/>
    <w:rsid w:val="008C3D9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30404">
      <w:bodyDiv w:val="1"/>
      <w:marLeft w:val="0"/>
      <w:marRight w:val="0"/>
      <w:marTop w:val="0"/>
      <w:marBottom w:val="0"/>
      <w:divBdr>
        <w:top w:val="none" w:sz="0" w:space="0" w:color="auto"/>
        <w:left w:val="none" w:sz="0" w:space="0" w:color="auto"/>
        <w:bottom w:val="none" w:sz="0" w:space="0" w:color="auto"/>
        <w:right w:val="none" w:sz="0" w:space="0" w:color="auto"/>
      </w:divBdr>
    </w:div>
    <w:div w:id="108357242">
      <w:bodyDiv w:val="1"/>
      <w:marLeft w:val="0"/>
      <w:marRight w:val="0"/>
      <w:marTop w:val="0"/>
      <w:marBottom w:val="0"/>
      <w:divBdr>
        <w:top w:val="none" w:sz="0" w:space="0" w:color="auto"/>
        <w:left w:val="none" w:sz="0" w:space="0" w:color="auto"/>
        <w:bottom w:val="none" w:sz="0" w:space="0" w:color="auto"/>
        <w:right w:val="none" w:sz="0" w:space="0" w:color="auto"/>
      </w:divBdr>
    </w:div>
    <w:div w:id="407312757">
      <w:bodyDiv w:val="1"/>
      <w:marLeft w:val="0"/>
      <w:marRight w:val="0"/>
      <w:marTop w:val="0"/>
      <w:marBottom w:val="0"/>
      <w:divBdr>
        <w:top w:val="none" w:sz="0" w:space="0" w:color="auto"/>
        <w:left w:val="none" w:sz="0" w:space="0" w:color="auto"/>
        <w:bottom w:val="none" w:sz="0" w:space="0" w:color="auto"/>
        <w:right w:val="none" w:sz="0" w:space="0" w:color="auto"/>
      </w:divBdr>
    </w:div>
    <w:div w:id="430245808">
      <w:bodyDiv w:val="1"/>
      <w:marLeft w:val="0"/>
      <w:marRight w:val="0"/>
      <w:marTop w:val="0"/>
      <w:marBottom w:val="0"/>
      <w:divBdr>
        <w:top w:val="none" w:sz="0" w:space="0" w:color="auto"/>
        <w:left w:val="none" w:sz="0" w:space="0" w:color="auto"/>
        <w:bottom w:val="none" w:sz="0" w:space="0" w:color="auto"/>
        <w:right w:val="none" w:sz="0" w:space="0" w:color="auto"/>
      </w:divBdr>
      <w:divsChild>
        <w:div w:id="641499055">
          <w:marLeft w:val="0"/>
          <w:marRight w:val="0"/>
          <w:marTop w:val="0"/>
          <w:marBottom w:val="0"/>
          <w:divBdr>
            <w:top w:val="none" w:sz="0" w:space="0" w:color="auto"/>
            <w:left w:val="none" w:sz="0" w:space="0" w:color="auto"/>
            <w:bottom w:val="none" w:sz="0" w:space="0" w:color="auto"/>
            <w:right w:val="none" w:sz="0" w:space="0" w:color="auto"/>
          </w:divBdr>
          <w:divsChild>
            <w:div w:id="1130589760">
              <w:marLeft w:val="-225"/>
              <w:marRight w:val="-225"/>
              <w:marTop w:val="0"/>
              <w:marBottom w:val="225"/>
              <w:divBdr>
                <w:top w:val="none" w:sz="0" w:space="0" w:color="auto"/>
                <w:left w:val="none" w:sz="0" w:space="0" w:color="auto"/>
                <w:bottom w:val="none" w:sz="0" w:space="0" w:color="auto"/>
                <w:right w:val="none" w:sz="0" w:space="0" w:color="auto"/>
              </w:divBdr>
              <w:divsChild>
                <w:div w:id="849292112">
                  <w:marLeft w:val="0"/>
                  <w:marRight w:val="0"/>
                  <w:marTop w:val="0"/>
                  <w:marBottom w:val="0"/>
                  <w:divBdr>
                    <w:top w:val="none" w:sz="0" w:space="0" w:color="auto"/>
                    <w:left w:val="none" w:sz="0" w:space="0" w:color="auto"/>
                    <w:bottom w:val="none" w:sz="0" w:space="0" w:color="auto"/>
                    <w:right w:val="none" w:sz="0" w:space="0" w:color="auto"/>
                  </w:divBdr>
                  <w:divsChild>
                    <w:div w:id="1635404493">
                      <w:marLeft w:val="0"/>
                      <w:marRight w:val="0"/>
                      <w:marTop w:val="0"/>
                      <w:marBottom w:val="0"/>
                      <w:divBdr>
                        <w:top w:val="single" w:sz="6" w:space="7" w:color="E3E3E3"/>
                        <w:left w:val="single" w:sz="6" w:space="7" w:color="E3E3E3"/>
                        <w:bottom w:val="single" w:sz="6" w:space="7" w:color="E3E3E3"/>
                        <w:right w:val="single" w:sz="6" w:space="7" w:color="E3E3E3"/>
                      </w:divBdr>
                    </w:div>
                  </w:divsChild>
                </w:div>
              </w:divsChild>
            </w:div>
            <w:div w:id="761488352">
              <w:marLeft w:val="-225"/>
              <w:marRight w:val="-225"/>
              <w:marTop w:val="0"/>
              <w:marBottom w:val="225"/>
              <w:divBdr>
                <w:top w:val="none" w:sz="0" w:space="0" w:color="auto"/>
                <w:left w:val="none" w:sz="0" w:space="0" w:color="auto"/>
                <w:bottom w:val="none" w:sz="0" w:space="0" w:color="auto"/>
                <w:right w:val="none" w:sz="0" w:space="0" w:color="auto"/>
              </w:divBdr>
              <w:divsChild>
                <w:div w:id="112034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034729">
      <w:bodyDiv w:val="1"/>
      <w:marLeft w:val="0"/>
      <w:marRight w:val="0"/>
      <w:marTop w:val="0"/>
      <w:marBottom w:val="0"/>
      <w:divBdr>
        <w:top w:val="none" w:sz="0" w:space="0" w:color="auto"/>
        <w:left w:val="none" w:sz="0" w:space="0" w:color="auto"/>
        <w:bottom w:val="none" w:sz="0" w:space="0" w:color="auto"/>
        <w:right w:val="none" w:sz="0" w:space="0" w:color="auto"/>
      </w:divBdr>
    </w:div>
    <w:div w:id="604925504">
      <w:bodyDiv w:val="1"/>
      <w:marLeft w:val="0"/>
      <w:marRight w:val="0"/>
      <w:marTop w:val="0"/>
      <w:marBottom w:val="0"/>
      <w:divBdr>
        <w:top w:val="none" w:sz="0" w:space="0" w:color="auto"/>
        <w:left w:val="none" w:sz="0" w:space="0" w:color="auto"/>
        <w:bottom w:val="none" w:sz="0" w:space="0" w:color="auto"/>
        <w:right w:val="none" w:sz="0" w:space="0" w:color="auto"/>
      </w:divBdr>
      <w:divsChild>
        <w:div w:id="145517923">
          <w:marLeft w:val="0"/>
          <w:marRight w:val="0"/>
          <w:marTop w:val="0"/>
          <w:marBottom w:val="0"/>
          <w:divBdr>
            <w:top w:val="none" w:sz="0" w:space="0" w:color="auto"/>
            <w:left w:val="none" w:sz="0" w:space="0" w:color="auto"/>
            <w:bottom w:val="none" w:sz="0" w:space="0" w:color="auto"/>
            <w:right w:val="none" w:sz="0" w:space="0" w:color="auto"/>
          </w:divBdr>
          <w:divsChild>
            <w:div w:id="1618870356">
              <w:marLeft w:val="-225"/>
              <w:marRight w:val="-225"/>
              <w:marTop w:val="0"/>
              <w:marBottom w:val="225"/>
              <w:divBdr>
                <w:top w:val="none" w:sz="0" w:space="0" w:color="auto"/>
                <w:left w:val="none" w:sz="0" w:space="0" w:color="auto"/>
                <w:bottom w:val="none" w:sz="0" w:space="0" w:color="auto"/>
                <w:right w:val="none" w:sz="0" w:space="0" w:color="auto"/>
              </w:divBdr>
              <w:divsChild>
                <w:div w:id="688406658">
                  <w:marLeft w:val="0"/>
                  <w:marRight w:val="0"/>
                  <w:marTop w:val="0"/>
                  <w:marBottom w:val="0"/>
                  <w:divBdr>
                    <w:top w:val="none" w:sz="0" w:space="0" w:color="auto"/>
                    <w:left w:val="none" w:sz="0" w:space="0" w:color="auto"/>
                    <w:bottom w:val="none" w:sz="0" w:space="0" w:color="auto"/>
                    <w:right w:val="none" w:sz="0" w:space="0" w:color="auto"/>
                  </w:divBdr>
                  <w:divsChild>
                    <w:div w:id="1696344148">
                      <w:marLeft w:val="0"/>
                      <w:marRight w:val="0"/>
                      <w:marTop w:val="0"/>
                      <w:marBottom w:val="0"/>
                      <w:divBdr>
                        <w:top w:val="single" w:sz="6" w:space="7" w:color="E3E3E3"/>
                        <w:left w:val="single" w:sz="6" w:space="7" w:color="E3E3E3"/>
                        <w:bottom w:val="single" w:sz="6" w:space="7" w:color="E3E3E3"/>
                        <w:right w:val="single" w:sz="6" w:space="7" w:color="E3E3E3"/>
                      </w:divBdr>
                    </w:div>
                  </w:divsChild>
                </w:div>
              </w:divsChild>
            </w:div>
            <w:div w:id="1606618587">
              <w:marLeft w:val="-225"/>
              <w:marRight w:val="-225"/>
              <w:marTop w:val="0"/>
              <w:marBottom w:val="225"/>
              <w:divBdr>
                <w:top w:val="none" w:sz="0" w:space="0" w:color="auto"/>
                <w:left w:val="none" w:sz="0" w:space="0" w:color="auto"/>
                <w:bottom w:val="none" w:sz="0" w:space="0" w:color="auto"/>
                <w:right w:val="none" w:sz="0" w:space="0" w:color="auto"/>
              </w:divBdr>
              <w:divsChild>
                <w:div w:id="45364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018870">
      <w:bodyDiv w:val="1"/>
      <w:marLeft w:val="0"/>
      <w:marRight w:val="0"/>
      <w:marTop w:val="0"/>
      <w:marBottom w:val="0"/>
      <w:divBdr>
        <w:top w:val="none" w:sz="0" w:space="0" w:color="auto"/>
        <w:left w:val="none" w:sz="0" w:space="0" w:color="auto"/>
        <w:bottom w:val="none" w:sz="0" w:space="0" w:color="auto"/>
        <w:right w:val="none" w:sz="0" w:space="0" w:color="auto"/>
      </w:divBdr>
    </w:div>
    <w:div w:id="749692602">
      <w:bodyDiv w:val="1"/>
      <w:marLeft w:val="0"/>
      <w:marRight w:val="0"/>
      <w:marTop w:val="0"/>
      <w:marBottom w:val="0"/>
      <w:divBdr>
        <w:top w:val="none" w:sz="0" w:space="0" w:color="auto"/>
        <w:left w:val="none" w:sz="0" w:space="0" w:color="auto"/>
        <w:bottom w:val="none" w:sz="0" w:space="0" w:color="auto"/>
        <w:right w:val="none" w:sz="0" w:space="0" w:color="auto"/>
      </w:divBdr>
    </w:div>
    <w:div w:id="1266158397">
      <w:bodyDiv w:val="1"/>
      <w:marLeft w:val="0"/>
      <w:marRight w:val="0"/>
      <w:marTop w:val="0"/>
      <w:marBottom w:val="0"/>
      <w:divBdr>
        <w:top w:val="none" w:sz="0" w:space="0" w:color="auto"/>
        <w:left w:val="none" w:sz="0" w:space="0" w:color="auto"/>
        <w:bottom w:val="none" w:sz="0" w:space="0" w:color="auto"/>
        <w:right w:val="none" w:sz="0" w:space="0" w:color="auto"/>
      </w:divBdr>
    </w:div>
    <w:div w:id="1273054538">
      <w:bodyDiv w:val="1"/>
      <w:marLeft w:val="0"/>
      <w:marRight w:val="0"/>
      <w:marTop w:val="0"/>
      <w:marBottom w:val="0"/>
      <w:divBdr>
        <w:top w:val="none" w:sz="0" w:space="0" w:color="auto"/>
        <w:left w:val="none" w:sz="0" w:space="0" w:color="auto"/>
        <w:bottom w:val="none" w:sz="0" w:space="0" w:color="auto"/>
        <w:right w:val="none" w:sz="0" w:space="0" w:color="auto"/>
      </w:divBdr>
    </w:div>
    <w:div w:id="199675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gis.rsc.lt/portal/apps/dashboards/fa282e107529424fa0a0da99d0916ed6"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s.rsc.lt/portal/apps/dashboards/e26c706403ea4258bc439cd442776e0e"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experience.arcgis.com/experience/26a0b27d50824532ac2ca22aa7024c6a/page/Dash/"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A8629-3339-47D0-B122-71646283A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Pages>
  <Words>652</Words>
  <Characters>3717</Characters>
  <Application>Microsoft Office Word</Application>
  <DocSecurity>0</DocSecurity>
  <Lines>30</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Sitnikovaitė</dc:creator>
  <cp:keywords/>
  <dc:description/>
  <cp:lastModifiedBy>Erika Kulbytė</cp:lastModifiedBy>
  <cp:revision>56</cp:revision>
  <cp:lastPrinted>2023-03-17T08:05:00Z</cp:lastPrinted>
  <dcterms:created xsi:type="dcterms:W3CDTF">2020-07-08T05:51:00Z</dcterms:created>
  <dcterms:modified xsi:type="dcterms:W3CDTF">2025-04-17T07:36:00Z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228acbd4184494ac08946cdc641adfd119776419618a69c36fb67ba79f3086ee</vt:lpwstr>
  </property>
</Properties>
</file>