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C0E223" w14:textId="77777777" w:rsidR="001D37FD" w:rsidRPr="00A130C6" w:rsidRDefault="001D37FD" w:rsidP="001D37FD">
      <w:pPr>
        <w:spacing w:after="0" w:line="240" w:lineRule="auto"/>
        <w:jc w:val="center"/>
        <w:rPr>
          <w:rFonts w:ascii="Times New Roman" w:eastAsia="Times New Roman" w:hAnsi="Times New Roman" w:cs="Times New Roman"/>
          <w:noProof/>
          <w:sz w:val="24"/>
          <w:szCs w:val="20"/>
          <w:lang w:val="en-GB"/>
        </w:rPr>
      </w:pPr>
      <w:r w:rsidRPr="00A130C6">
        <w:rPr>
          <w:rFonts w:ascii="Times New Roman" w:eastAsia="Times New Roman" w:hAnsi="Times New Roman" w:cs="Times New Roman"/>
          <w:noProof/>
          <w:sz w:val="24"/>
          <w:szCs w:val="20"/>
          <w:lang w:val="en-GB"/>
        </w:rPr>
        <w:drawing>
          <wp:inline distT="0" distB="0" distL="0" distR="0" wp14:anchorId="0C0FE6EB" wp14:editId="591A7E04">
            <wp:extent cx="504825" cy="566420"/>
            <wp:effectExtent l="0" t="0" r="0" b="0"/>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504825" cy="566420"/>
                    </a:xfrm>
                    <a:prstGeom prst="rect">
                      <a:avLst/>
                    </a:prstGeom>
                    <a:noFill/>
                    <a:ln>
                      <a:noFill/>
                    </a:ln>
                  </pic:spPr>
                </pic:pic>
              </a:graphicData>
            </a:graphic>
          </wp:inline>
        </w:drawing>
      </w:r>
    </w:p>
    <w:p w14:paraId="75B0230A" w14:textId="77777777" w:rsidR="001D37FD" w:rsidRPr="0089297B" w:rsidRDefault="001D37FD" w:rsidP="0089297B">
      <w:pPr>
        <w:spacing w:after="0" w:line="240" w:lineRule="auto"/>
        <w:jc w:val="center"/>
        <w:rPr>
          <w:rFonts w:ascii="Times New Roman" w:eastAsia="Times New Roman" w:hAnsi="Times New Roman" w:cs="Times New Roman"/>
          <w:kern w:val="24"/>
          <w:sz w:val="24"/>
          <w:szCs w:val="24"/>
        </w:rPr>
      </w:pPr>
    </w:p>
    <w:p w14:paraId="013D3E08" w14:textId="77777777" w:rsidR="001D37FD" w:rsidRPr="0089297B" w:rsidRDefault="001D37FD" w:rsidP="0089297B">
      <w:pPr>
        <w:spacing w:after="0" w:line="240" w:lineRule="auto"/>
        <w:jc w:val="center"/>
        <w:rPr>
          <w:rFonts w:ascii="Times New Roman" w:eastAsia="Times New Roman" w:hAnsi="Times New Roman" w:cs="Times New Roman"/>
          <w:b/>
          <w:bCs/>
          <w:kern w:val="24"/>
          <w:sz w:val="24"/>
          <w:szCs w:val="24"/>
        </w:rPr>
      </w:pPr>
      <w:r w:rsidRPr="0089297B">
        <w:rPr>
          <w:rFonts w:ascii="Times New Roman" w:eastAsia="Times New Roman" w:hAnsi="Times New Roman" w:cs="Times New Roman"/>
          <w:b/>
          <w:bCs/>
          <w:kern w:val="24"/>
          <w:sz w:val="24"/>
          <w:szCs w:val="24"/>
        </w:rPr>
        <w:t>VISAGINO SAVIVALDYBĖS ADMINISTRACIJOS</w:t>
      </w:r>
    </w:p>
    <w:p w14:paraId="25817513" w14:textId="77777777" w:rsidR="001D37FD" w:rsidRPr="0089297B" w:rsidRDefault="001D37FD" w:rsidP="0089297B">
      <w:pPr>
        <w:spacing w:after="0" w:line="240" w:lineRule="auto"/>
        <w:jc w:val="center"/>
        <w:rPr>
          <w:rFonts w:ascii="Times New Roman" w:eastAsia="Times New Roman" w:hAnsi="Times New Roman" w:cs="Times New Roman"/>
          <w:b/>
          <w:bCs/>
          <w:kern w:val="24"/>
          <w:sz w:val="24"/>
          <w:szCs w:val="24"/>
        </w:rPr>
      </w:pPr>
      <w:r w:rsidRPr="0089297B">
        <w:rPr>
          <w:rFonts w:ascii="Times New Roman" w:eastAsia="Times New Roman" w:hAnsi="Times New Roman" w:cs="Times New Roman"/>
          <w:b/>
          <w:bCs/>
          <w:kern w:val="24"/>
          <w:sz w:val="24"/>
          <w:szCs w:val="24"/>
        </w:rPr>
        <w:t>DIREKTORIUS</w:t>
      </w:r>
    </w:p>
    <w:p w14:paraId="72752E45" w14:textId="77777777" w:rsidR="001D37FD" w:rsidRPr="0089297B" w:rsidRDefault="001D37FD" w:rsidP="0089297B">
      <w:pPr>
        <w:spacing w:after="0" w:line="240" w:lineRule="auto"/>
        <w:jc w:val="center"/>
        <w:rPr>
          <w:rFonts w:ascii="Times New Roman" w:eastAsia="Times New Roman" w:hAnsi="Times New Roman" w:cs="Times New Roman"/>
          <w:b/>
          <w:bCs/>
          <w:kern w:val="24"/>
          <w:sz w:val="24"/>
          <w:szCs w:val="24"/>
        </w:rPr>
      </w:pPr>
    </w:p>
    <w:p w14:paraId="147D06A4" w14:textId="77777777" w:rsidR="001D37FD" w:rsidRPr="0089297B" w:rsidRDefault="001D37FD" w:rsidP="0089297B">
      <w:pPr>
        <w:spacing w:after="0" w:line="240" w:lineRule="auto"/>
        <w:jc w:val="center"/>
        <w:rPr>
          <w:rFonts w:ascii="Times New Roman" w:eastAsia="Times New Roman" w:hAnsi="Times New Roman" w:cs="Times New Roman"/>
          <w:b/>
          <w:bCs/>
          <w:kern w:val="24"/>
          <w:sz w:val="24"/>
          <w:szCs w:val="24"/>
        </w:rPr>
      </w:pPr>
      <w:r w:rsidRPr="0089297B">
        <w:rPr>
          <w:rFonts w:ascii="Times New Roman" w:eastAsia="Times New Roman" w:hAnsi="Times New Roman" w:cs="Times New Roman"/>
          <w:b/>
          <w:bCs/>
          <w:kern w:val="24"/>
          <w:sz w:val="24"/>
          <w:szCs w:val="24"/>
        </w:rPr>
        <w:t>ĮSAKYMAS</w:t>
      </w:r>
    </w:p>
    <w:p w14:paraId="1B747D4C" w14:textId="7AB27403" w:rsidR="001D37FD" w:rsidRPr="0089297B" w:rsidRDefault="001D37FD" w:rsidP="0089297B">
      <w:pPr>
        <w:spacing w:after="0" w:line="240" w:lineRule="auto"/>
        <w:jc w:val="center"/>
        <w:rPr>
          <w:rFonts w:ascii="Times New Roman" w:eastAsia="Times New Roman" w:hAnsi="Times New Roman" w:cs="Times New Roman"/>
          <w:b/>
          <w:bCs/>
          <w:kern w:val="24"/>
          <w:sz w:val="24"/>
          <w:szCs w:val="24"/>
        </w:rPr>
      </w:pPr>
      <w:r w:rsidRPr="0089297B">
        <w:rPr>
          <w:rFonts w:ascii="Times New Roman" w:eastAsia="Times New Roman" w:hAnsi="Times New Roman" w:cs="Times New Roman"/>
          <w:b/>
          <w:bCs/>
          <w:kern w:val="24"/>
          <w:sz w:val="24"/>
          <w:szCs w:val="24"/>
        </w:rPr>
        <w:t>DĖL ŽEMĖS SKLYPO, KADASTRO NR. 4535/0005:37, ESANČIO PRAMONĖS G. 4, KARLŲ K., VISAGINO SAV.</w:t>
      </w:r>
      <w:r w:rsidR="0089297B">
        <w:rPr>
          <w:rFonts w:ascii="Times New Roman" w:eastAsia="Times New Roman" w:hAnsi="Times New Roman" w:cs="Times New Roman"/>
          <w:b/>
          <w:bCs/>
          <w:kern w:val="24"/>
          <w:sz w:val="24"/>
          <w:szCs w:val="24"/>
        </w:rPr>
        <w:t>,</w:t>
      </w:r>
      <w:r w:rsidRPr="0089297B">
        <w:rPr>
          <w:rFonts w:ascii="Times New Roman" w:eastAsia="Times New Roman" w:hAnsi="Times New Roman" w:cs="Times New Roman"/>
          <w:b/>
          <w:bCs/>
          <w:kern w:val="24"/>
          <w:sz w:val="24"/>
          <w:szCs w:val="24"/>
        </w:rPr>
        <w:t xml:space="preserve"> DETALIOJO PLANO, PATVIRTINTO VISAGINO SAV</w:t>
      </w:r>
      <w:r w:rsidR="0089297B">
        <w:rPr>
          <w:rFonts w:ascii="Times New Roman" w:eastAsia="Times New Roman" w:hAnsi="Times New Roman" w:cs="Times New Roman"/>
          <w:b/>
          <w:bCs/>
          <w:kern w:val="24"/>
          <w:sz w:val="24"/>
          <w:szCs w:val="24"/>
        </w:rPr>
        <w:t>I</w:t>
      </w:r>
      <w:r w:rsidRPr="0089297B">
        <w:rPr>
          <w:rFonts w:ascii="Times New Roman" w:eastAsia="Times New Roman" w:hAnsi="Times New Roman" w:cs="Times New Roman"/>
          <w:b/>
          <w:bCs/>
          <w:kern w:val="24"/>
          <w:sz w:val="24"/>
          <w:szCs w:val="24"/>
        </w:rPr>
        <w:t xml:space="preserve">VALDYBĖS TARYBOS 2005 M. BIRŽELIO 14 D. SPRENDIMU NR. TS-454 </w:t>
      </w:r>
      <w:r w:rsidR="0089297B">
        <w:rPr>
          <w:rFonts w:ascii="Times New Roman" w:eastAsia="Times New Roman" w:hAnsi="Times New Roman" w:cs="Times New Roman"/>
          <w:b/>
          <w:bCs/>
          <w:kern w:val="24"/>
          <w:sz w:val="24"/>
          <w:szCs w:val="24"/>
        </w:rPr>
        <w:t>„</w:t>
      </w:r>
      <w:r w:rsidRPr="0089297B">
        <w:rPr>
          <w:rFonts w:ascii="Times New Roman" w:eastAsia="Times New Roman" w:hAnsi="Times New Roman" w:cs="Times New Roman"/>
          <w:b/>
          <w:bCs/>
          <w:kern w:val="24"/>
          <w:sz w:val="24"/>
          <w:szCs w:val="24"/>
        </w:rPr>
        <w:t>DĖL DETALIOJO PLANO PATVIRTINIMO“</w:t>
      </w:r>
      <w:r w:rsidR="0089297B">
        <w:rPr>
          <w:rFonts w:ascii="Times New Roman" w:eastAsia="Times New Roman" w:hAnsi="Times New Roman" w:cs="Times New Roman"/>
          <w:b/>
          <w:bCs/>
          <w:kern w:val="24"/>
          <w:sz w:val="24"/>
          <w:szCs w:val="24"/>
        </w:rPr>
        <w:t>,</w:t>
      </w:r>
      <w:r w:rsidRPr="0089297B">
        <w:rPr>
          <w:rFonts w:ascii="Times New Roman" w:eastAsia="Times New Roman" w:hAnsi="Times New Roman" w:cs="Times New Roman"/>
          <w:b/>
          <w:bCs/>
          <w:kern w:val="24"/>
          <w:sz w:val="24"/>
          <w:szCs w:val="24"/>
        </w:rPr>
        <w:t xml:space="preserve"> KEITIMO </w:t>
      </w:r>
      <w:r w:rsidR="0089297B">
        <w:rPr>
          <w:rFonts w:ascii="Times New Roman" w:eastAsia="Times New Roman" w:hAnsi="Times New Roman" w:cs="Times New Roman"/>
          <w:b/>
          <w:bCs/>
          <w:kern w:val="24"/>
          <w:sz w:val="24"/>
          <w:szCs w:val="24"/>
        </w:rPr>
        <w:t>PA</w:t>
      </w:r>
      <w:r w:rsidRPr="0089297B">
        <w:rPr>
          <w:rFonts w:ascii="Times New Roman" w:eastAsia="Times New Roman" w:hAnsi="Times New Roman" w:cs="Times New Roman"/>
          <w:b/>
          <w:bCs/>
          <w:kern w:val="24"/>
          <w:sz w:val="24"/>
          <w:szCs w:val="24"/>
        </w:rPr>
        <w:t>TVIRTINIMO</w:t>
      </w:r>
    </w:p>
    <w:p w14:paraId="5EF79D88" w14:textId="77777777" w:rsidR="001D37FD" w:rsidRPr="0089297B" w:rsidRDefault="001D37FD" w:rsidP="0089297B">
      <w:pPr>
        <w:spacing w:after="0" w:line="240" w:lineRule="auto"/>
        <w:jc w:val="center"/>
        <w:rPr>
          <w:rFonts w:ascii="Times New Roman" w:eastAsia="Times New Roman" w:hAnsi="Times New Roman" w:cs="Times New Roman"/>
          <w:kern w:val="24"/>
          <w:sz w:val="24"/>
          <w:szCs w:val="24"/>
        </w:rPr>
      </w:pPr>
    </w:p>
    <w:p w14:paraId="5C634AD6" w14:textId="2B569264" w:rsidR="001D37FD" w:rsidRPr="0089297B" w:rsidRDefault="001D37FD" w:rsidP="0089297B">
      <w:pPr>
        <w:spacing w:after="0" w:line="240" w:lineRule="auto"/>
        <w:jc w:val="center"/>
        <w:rPr>
          <w:rFonts w:ascii="Times New Roman" w:eastAsia="Times New Roman" w:hAnsi="Times New Roman" w:cs="Times New Roman"/>
          <w:kern w:val="24"/>
          <w:sz w:val="24"/>
          <w:szCs w:val="24"/>
        </w:rPr>
      </w:pPr>
      <w:r w:rsidRPr="0089297B">
        <w:rPr>
          <w:rFonts w:ascii="Times New Roman" w:eastAsia="Times New Roman" w:hAnsi="Times New Roman" w:cs="Times New Roman"/>
          <w:kern w:val="24"/>
          <w:sz w:val="24"/>
          <w:szCs w:val="24"/>
        </w:rPr>
        <w:t xml:space="preserve">2022 m. </w:t>
      </w:r>
      <w:r w:rsidR="00357FBC">
        <w:rPr>
          <w:rFonts w:ascii="Times New Roman" w:eastAsia="Times New Roman" w:hAnsi="Times New Roman" w:cs="Times New Roman"/>
          <w:kern w:val="24"/>
          <w:sz w:val="24"/>
          <w:szCs w:val="24"/>
        </w:rPr>
        <w:t>rugpjūčio</w:t>
      </w:r>
      <w:r w:rsidRPr="0089297B">
        <w:rPr>
          <w:rFonts w:ascii="Times New Roman" w:eastAsia="Times New Roman" w:hAnsi="Times New Roman" w:cs="Times New Roman"/>
          <w:kern w:val="24"/>
          <w:sz w:val="24"/>
          <w:szCs w:val="24"/>
        </w:rPr>
        <w:t xml:space="preserve"> ___ d. Nr. </w:t>
      </w:r>
      <w:r w:rsidR="00357FBC">
        <w:rPr>
          <w:rFonts w:ascii="Times New Roman" w:eastAsia="Times New Roman" w:hAnsi="Times New Roman" w:cs="Times New Roman"/>
          <w:kern w:val="24"/>
          <w:sz w:val="24"/>
          <w:szCs w:val="24"/>
        </w:rPr>
        <w:t>Į</w:t>
      </w:r>
      <w:r w:rsidRPr="0089297B">
        <w:rPr>
          <w:rFonts w:ascii="Times New Roman" w:eastAsia="Times New Roman" w:hAnsi="Times New Roman" w:cs="Times New Roman"/>
          <w:kern w:val="24"/>
          <w:sz w:val="24"/>
          <w:szCs w:val="24"/>
        </w:rPr>
        <w:t>AP-E-____</w:t>
      </w:r>
    </w:p>
    <w:p w14:paraId="683AEB2D" w14:textId="77777777" w:rsidR="001D37FD" w:rsidRPr="0089297B" w:rsidRDefault="001D37FD" w:rsidP="0089297B">
      <w:pPr>
        <w:spacing w:after="0" w:line="240" w:lineRule="auto"/>
        <w:jc w:val="center"/>
        <w:rPr>
          <w:rFonts w:ascii="Times New Roman" w:eastAsia="Times New Roman" w:hAnsi="Times New Roman" w:cs="Times New Roman"/>
          <w:kern w:val="24"/>
          <w:sz w:val="24"/>
          <w:szCs w:val="24"/>
        </w:rPr>
      </w:pPr>
      <w:r w:rsidRPr="0089297B">
        <w:rPr>
          <w:rFonts w:ascii="Times New Roman" w:eastAsia="Times New Roman" w:hAnsi="Times New Roman" w:cs="Times New Roman"/>
          <w:kern w:val="24"/>
          <w:sz w:val="24"/>
          <w:szCs w:val="24"/>
        </w:rPr>
        <w:t>Visaginas</w:t>
      </w:r>
    </w:p>
    <w:p w14:paraId="375D0BB8" w14:textId="77777777" w:rsidR="001D37FD" w:rsidRPr="0089297B" w:rsidRDefault="001D37FD" w:rsidP="0089297B">
      <w:pPr>
        <w:spacing w:after="0" w:line="240" w:lineRule="auto"/>
        <w:jc w:val="center"/>
        <w:rPr>
          <w:rFonts w:ascii="Times New Roman" w:eastAsia="Times New Roman" w:hAnsi="Times New Roman" w:cs="Times New Roman"/>
          <w:kern w:val="24"/>
          <w:sz w:val="24"/>
          <w:szCs w:val="24"/>
        </w:rPr>
      </w:pPr>
    </w:p>
    <w:p w14:paraId="07975AAE" w14:textId="77777777" w:rsidR="001D37FD" w:rsidRPr="0089297B" w:rsidRDefault="001D37FD" w:rsidP="0089297B">
      <w:pPr>
        <w:spacing w:after="0" w:line="240" w:lineRule="auto"/>
        <w:jc w:val="center"/>
        <w:rPr>
          <w:rFonts w:ascii="Times New Roman" w:eastAsia="Times New Roman" w:hAnsi="Times New Roman" w:cs="Times New Roman"/>
          <w:kern w:val="24"/>
          <w:sz w:val="24"/>
          <w:szCs w:val="24"/>
        </w:rPr>
      </w:pPr>
    </w:p>
    <w:p w14:paraId="547E679A" w14:textId="77777777" w:rsidR="001D37FD" w:rsidRPr="0089297B" w:rsidRDefault="001D37FD" w:rsidP="0089297B">
      <w:pPr>
        <w:spacing w:after="0" w:line="240" w:lineRule="auto"/>
        <w:jc w:val="center"/>
        <w:rPr>
          <w:rFonts w:ascii="Times New Roman" w:eastAsia="Times New Roman" w:hAnsi="Times New Roman" w:cs="Times New Roman"/>
          <w:kern w:val="24"/>
          <w:sz w:val="24"/>
          <w:szCs w:val="24"/>
        </w:rPr>
      </w:pPr>
    </w:p>
    <w:p w14:paraId="10596719" w14:textId="0C7B1047" w:rsidR="001D37FD" w:rsidRPr="0089297B" w:rsidRDefault="001D37FD" w:rsidP="0089297B">
      <w:pPr>
        <w:tabs>
          <w:tab w:val="left" w:pos="993"/>
        </w:tabs>
        <w:spacing w:after="0" w:line="240" w:lineRule="auto"/>
        <w:jc w:val="both"/>
        <w:rPr>
          <w:rFonts w:ascii="Times New Roman" w:eastAsia="Times New Roman" w:hAnsi="Times New Roman" w:cs="Times New Roman"/>
          <w:kern w:val="24"/>
          <w:sz w:val="24"/>
          <w:szCs w:val="24"/>
        </w:rPr>
      </w:pPr>
      <w:r w:rsidRPr="0089297B">
        <w:rPr>
          <w:rFonts w:ascii="Times New Roman" w:eastAsia="Times New Roman" w:hAnsi="Times New Roman" w:cs="Times New Roman"/>
          <w:kern w:val="24"/>
          <w:sz w:val="24"/>
          <w:szCs w:val="24"/>
        </w:rPr>
        <w:tab/>
        <w:t xml:space="preserve">Vadovaudamasis Lietuvos Respublikos vietos savivaldos įstatymo 6 straipsnio 19 dalimi </w:t>
      </w:r>
      <w:r w:rsidR="0089297B">
        <w:rPr>
          <w:rFonts w:ascii="Times New Roman" w:eastAsia="Times New Roman" w:hAnsi="Times New Roman" w:cs="Times New Roman"/>
          <w:kern w:val="24"/>
          <w:sz w:val="24"/>
          <w:szCs w:val="24"/>
        </w:rPr>
        <w:t xml:space="preserve"> </w:t>
      </w:r>
      <w:r w:rsidRPr="0089297B">
        <w:rPr>
          <w:rFonts w:ascii="Times New Roman" w:eastAsia="Times New Roman" w:hAnsi="Times New Roman" w:cs="Times New Roman"/>
          <w:kern w:val="24"/>
          <w:sz w:val="24"/>
          <w:szCs w:val="24"/>
        </w:rPr>
        <w:t>ir 29 straipsnio 8 dalies 2 ir 12 punktais, Lietuvos Respublikos teritorijų planavimo įstatymo 27 straipsnio 4 ir 6 dalimis bei Kompleksinio teritorijų planavimo dokumentų rengimo taisyklių, patvirtintų Lietuvos Respublikos aplinkos ministro ir 2014 m. sausio 2 d. įsakymu Nr. D1-8 „Dėl Kompleksinio teritorijų planavimo dokumentų rengimo taisyklių patvirtinimo“, 306, 307, 310, 311 punktais ir atsižvelgdamas į Valstybinės teritorijų planavimo ir statybos inspekcijos prie Aplinkos ministerijos 2022 m. liepos 15 d. teritorijų planavimo dokumento patikrinimo aktą Nr. REG233037, pateiktą TPDRIS – Teritorijų planavimo dokumentų rengimo informacinėje sistemoje (rengiamo TPD Nr. K-VT-30-21-596, www.tpdris.lt):</w:t>
      </w:r>
    </w:p>
    <w:p w14:paraId="50D4EFFD" w14:textId="068E942D" w:rsidR="001D37FD" w:rsidRPr="0089297B" w:rsidRDefault="001D37FD" w:rsidP="0089297B">
      <w:pPr>
        <w:numPr>
          <w:ilvl w:val="0"/>
          <w:numId w:val="1"/>
        </w:numPr>
        <w:tabs>
          <w:tab w:val="left" w:pos="993"/>
        </w:tabs>
        <w:spacing w:after="0" w:line="240" w:lineRule="auto"/>
        <w:ind w:firstLine="990"/>
        <w:jc w:val="both"/>
        <w:rPr>
          <w:rFonts w:ascii="Times New Roman" w:eastAsia="Times New Roman" w:hAnsi="Times New Roman" w:cs="Times New Roman"/>
          <w:kern w:val="24"/>
          <w:sz w:val="24"/>
          <w:szCs w:val="24"/>
        </w:rPr>
      </w:pPr>
      <w:r w:rsidRPr="0089297B">
        <w:rPr>
          <w:rFonts w:ascii="Times New Roman" w:eastAsia="Times New Roman" w:hAnsi="Times New Roman" w:cs="Times New Roman"/>
          <w:spacing w:val="100"/>
          <w:kern w:val="24"/>
          <w:sz w:val="24"/>
          <w:szCs w:val="24"/>
        </w:rPr>
        <w:t>Tvirtinu</w:t>
      </w:r>
      <w:r w:rsidRPr="0089297B">
        <w:rPr>
          <w:rFonts w:ascii="Times New Roman" w:eastAsia="Times New Roman" w:hAnsi="Times New Roman" w:cs="Times New Roman"/>
          <w:kern w:val="24"/>
          <w:sz w:val="24"/>
          <w:szCs w:val="24"/>
        </w:rPr>
        <w:t xml:space="preserve"> žemės sklypo, kadastro Nr. 4535/0005:37, esančio Pramonės g. 4, Karlų k., Visagino sav.</w:t>
      </w:r>
      <w:r w:rsidR="0089297B">
        <w:rPr>
          <w:rFonts w:ascii="Times New Roman" w:eastAsia="Times New Roman" w:hAnsi="Times New Roman" w:cs="Times New Roman"/>
          <w:kern w:val="24"/>
          <w:sz w:val="24"/>
          <w:szCs w:val="24"/>
        </w:rPr>
        <w:t>,</w:t>
      </w:r>
      <w:r w:rsidRPr="0089297B">
        <w:rPr>
          <w:rFonts w:ascii="Times New Roman" w:eastAsia="Times New Roman" w:hAnsi="Times New Roman" w:cs="Times New Roman"/>
          <w:kern w:val="24"/>
          <w:sz w:val="24"/>
          <w:szCs w:val="24"/>
        </w:rPr>
        <w:t xml:space="preserve"> detaliojo plano, patvirtinto Visagino savivaldybės tarybos 2005 m. birželio 14 d. sprendimu Nr. TS-454 „Dėl detaliojo plano patvirtinimo“</w:t>
      </w:r>
      <w:r w:rsidR="0089297B">
        <w:rPr>
          <w:rFonts w:ascii="Times New Roman" w:eastAsia="Times New Roman" w:hAnsi="Times New Roman" w:cs="Times New Roman"/>
          <w:kern w:val="24"/>
          <w:sz w:val="24"/>
          <w:szCs w:val="24"/>
        </w:rPr>
        <w:t>,</w:t>
      </w:r>
      <w:r w:rsidRPr="0089297B">
        <w:rPr>
          <w:rFonts w:ascii="Times New Roman" w:eastAsia="Times New Roman" w:hAnsi="Times New Roman" w:cs="Times New Roman"/>
          <w:kern w:val="24"/>
          <w:sz w:val="24"/>
          <w:szCs w:val="24"/>
        </w:rPr>
        <w:t xml:space="preserve"> keitimą.</w:t>
      </w:r>
    </w:p>
    <w:p w14:paraId="1407A8CF" w14:textId="77777777" w:rsidR="001D37FD" w:rsidRPr="0089297B" w:rsidRDefault="001D37FD" w:rsidP="0089297B">
      <w:pPr>
        <w:numPr>
          <w:ilvl w:val="0"/>
          <w:numId w:val="1"/>
        </w:numPr>
        <w:tabs>
          <w:tab w:val="left" w:pos="993"/>
        </w:tabs>
        <w:spacing w:after="0" w:line="240" w:lineRule="auto"/>
        <w:ind w:firstLine="990"/>
        <w:jc w:val="both"/>
        <w:rPr>
          <w:rFonts w:ascii="Times New Roman" w:eastAsia="Times New Roman" w:hAnsi="Times New Roman" w:cs="Times New Roman"/>
          <w:kern w:val="24"/>
          <w:sz w:val="24"/>
          <w:szCs w:val="24"/>
        </w:rPr>
      </w:pPr>
      <w:r w:rsidRPr="0089297B">
        <w:rPr>
          <w:rFonts w:ascii="Times New Roman" w:eastAsia="Times New Roman" w:hAnsi="Times New Roman" w:cs="Times New Roman"/>
          <w:spacing w:val="100"/>
          <w:kern w:val="24"/>
          <w:sz w:val="24"/>
          <w:szCs w:val="24"/>
        </w:rPr>
        <w:t>P</w:t>
      </w:r>
      <w:bookmarkStart w:id="0" w:name="_Hlk111212176"/>
      <w:r w:rsidRPr="0089297B">
        <w:rPr>
          <w:rFonts w:ascii="Times New Roman" w:eastAsia="Times New Roman" w:hAnsi="Times New Roman" w:cs="Times New Roman"/>
          <w:spacing w:val="100"/>
          <w:kern w:val="24"/>
          <w:sz w:val="24"/>
          <w:szCs w:val="24"/>
        </w:rPr>
        <w:t>avedu</w:t>
      </w:r>
      <w:bookmarkEnd w:id="0"/>
      <w:r w:rsidRPr="0089297B">
        <w:rPr>
          <w:rFonts w:ascii="Times New Roman" w:eastAsia="Times New Roman" w:hAnsi="Times New Roman" w:cs="Times New Roman"/>
          <w:kern w:val="24"/>
          <w:sz w:val="24"/>
          <w:szCs w:val="24"/>
        </w:rPr>
        <w:t xml:space="preserve"> Architektūros ir teritorijų planavimo skyriui oficialų pranešimą apie detaliojo plano patvirtinimą paskelbti Teritorijų planavimo dokumentų registre, savivaldybės interneto svetainėje ir Lietuvos Respublikos teritorijų planavimo dokumentų rengimo ir teritorijų planavimo proceso valstybinės priežiūros informacinėje sistemoje.</w:t>
      </w:r>
    </w:p>
    <w:p w14:paraId="04E3D642" w14:textId="0DBA39A5" w:rsidR="001D37FD" w:rsidRPr="0089297B" w:rsidRDefault="001D37FD" w:rsidP="0089297B">
      <w:pPr>
        <w:numPr>
          <w:ilvl w:val="0"/>
          <w:numId w:val="1"/>
        </w:numPr>
        <w:tabs>
          <w:tab w:val="left" w:pos="993"/>
        </w:tabs>
        <w:spacing w:after="0" w:line="240" w:lineRule="auto"/>
        <w:ind w:firstLine="990"/>
        <w:jc w:val="both"/>
        <w:rPr>
          <w:rFonts w:ascii="Times New Roman" w:eastAsia="Times New Roman" w:hAnsi="Times New Roman" w:cs="Times New Roman"/>
          <w:kern w:val="24"/>
          <w:sz w:val="24"/>
          <w:szCs w:val="24"/>
        </w:rPr>
      </w:pPr>
      <w:r w:rsidRPr="0089297B">
        <w:rPr>
          <w:rFonts w:ascii="Times New Roman" w:eastAsia="Times New Roman" w:hAnsi="Times New Roman" w:cs="Times New Roman"/>
          <w:spacing w:val="100"/>
          <w:kern w:val="24"/>
          <w:sz w:val="24"/>
          <w:szCs w:val="24"/>
        </w:rPr>
        <w:t>Nustata</w:t>
      </w:r>
      <w:r w:rsidRPr="0089297B">
        <w:rPr>
          <w:rFonts w:ascii="Times New Roman" w:eastAsia="Times New Roman" w:hAnsi="Times New Roman" w:cs="Times New Roman"/>
          <w:kern w:val="24"/>
          <w:sz w:val="24"/>
          <w:szCs w:val="24"/>
        </w:rPr>
        <w:t>u, kad patvirtintas detaliojo plano keitimas įsigalioja kitą dieną po jo paskelbimo Lietuvos Respublikos teritorijų planavimo registre.</w:t>
      </w:r>
    </w:p>
    <w:p w14:paraId="339F5946" w14:textId="77777777" w:rsidR="001D37FD" w:rsidRPr="0089297B" w:rsidRDefault="001D37FD" w:rsidP="0089297B">
      <w:pPr>
        <w:tabs>
          <w:tab w:val="left" w:pos="993"/>
        </w:tabs>
        <w:spacing w:after="0" w:line="240" w:lineRule="auto"/>
        <w:jc w:val="both"/>
        <w:rPr>
          <w:rFonts w:ascii="Times New Roman" w:eastAsia="Times New Roman" w:hAnsi="Times New Roman" w:cs="Times New Roman"/>
          <w:kern w:val="24"/>
          <w:sz w:val="24"/>
          <w:szCs w:val="24"/>
        </w:rPr>
      </w:pPr>
      <w:r w:rsidRPr="0089297B">
        <w:rPr>
          <w:rFonts w:ascii="Times New Roman" w:eastAsia="Times New Roman" w:hAnsi="Times New Roman" w:cs="Times New Roman"/>
          <w:kern w:val="24"/>
          <w:sz w:val="24"/>
          <w:szCs w:val="24"/>
        </w:rPr>
        <w:tab/>
      </w:r>
      <w:r w:rsidRPr="0089297B">
        <w:rPr>
          <w:rFonts w:ascii="Times New Roman" w:hAnsi="Times New Roman" w:cs="Times New Roman"/>
          <w:color w:val="000000"/>
          <w:kern w:val="24"/>
          <w:sz w:val="24"/>
          <w:szCs w:val="24"/>
          <w:shd w:val="clear" w:color="auto" w:fill="FFFFFF"/>
        </w:rPr>
        <w:t xml:space="preserve">Šis sprendimas gali būti skundžiamas </w:t>
      </w:r>
      <w:r w:rsidRPr="0089297B">
        <w:rPr>
          <w:rFonts w:ascii="Times New Roman" w:hAnsi="Times New Roman" w:cs="Times New Roman"/>
          <w:color w:val="000000" w:themeColor="text1"/>
          <w:kern w:val="24"/>
          <w:sz w:val="24"/>
          <w:szCs w:val="24"/>
        </w:rPr>
        <w:t xml:space="preserve">savo pasirinkimu Visagino savivaldybės administracijos direktoriui </w:t>
      </w:r>
      <w:r w:rsidRPr="0089297B">
        <w:rPr>
          <w:rFonts w:ascii="Times New Roman" w:hAnsi="Times New Roman" w:cs="Times New Roman"/>
          <w:color w:val="000000"/>
          <w:kern w:val="24"/>
          <w:sz w:val="24"/>
          <w:szCs w:val="24"/>
          <w:shd w:val="clear" w:color="auto" w:fill="FFFFFF"/>
        </w:rPr>
        <w:t>(Parko g. 14, 31140 Visaginas)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suinteresuotam asmeniui dienos</w:t>
      </w:r>
      <w:r w:rsidRPr="0089297B">
        <w:rPr>
          <w:rFonts w:ascii="Times New Roman" w:eastAsia="Calibri" w:hAnsi="Times New Roman" w:cs="Times New Roman"/>
          <w:kern w:val="24"/>
          <w:sz w:val="24"/>
          <w:szCs w:val="24"/>
          <w:shd w:val="clear" w:color="auto" w:fill="FFFFFF"/>
        </w:rPr>
        <w:t>.</w:t>
      </w:r>
    </w:p>
    <w:p w14:paraId="0330AE39" w14:textId="77777777" w:rsidR="001D37FD" w:rsidRPr="0089297B" w:rsidRDefault="001D37FD" w:rsidP="0089297B">
      <w:pPr>
        <w:spacing w:after="0" w:line="240" w:lineRule="auto"/>
        <w:rPr>
          <w:rFonts w:ascii="Times New Roman" w:eastAsia="Times New Roman" w:hAnsi="Times New Roman" w:cs="Times New Roman"/>
          <w:kern w:val="24"/>
          <w:sz w:val="24"/>
          <w:szCs w:val="24"/>
        </w:rPr>
      </w:pPr>
    </w:p>
    <w:p w14:paraId="7D98615F" w14:textId="77777777" w:rsidR="001D37FD" w:rsidRPr="0089297B" w:rsidRDefault="001D37FD" w:rsidP="0089297B">
      <w:pPr>
        <w:spacing w:after="0" w:line="240" w:lineRule="auto"/>
        <w:rPr>
          <w:rFonts w:ascii="Times New Roman" w:eastAsia="Times New Roman" w:hAnsi="Times New Roman" w:cs="Times New Roman"/>
          <w:kern w:val="24"/>
          <w:sz w:val="24"/>
          <w:szCs w:val="24"/>
        </w:rPr>
      </w:pPr>
    </w:p>
    <w:p w14:paraId="59DC8135" w14:textId="77777777" w:rsidR="001D37FD" w:rsidRPr="0089297B" w:rsidRDefault="001D37FD" w:rsidP="0089297B">
      <w:pPr>
        <w:spacing w:after="0" w:line="240" w:lineRule="auto"/>
        <w:rPr>
          <w:rFonts w:ascii="Times New Roman" w:eastAsia="Times New Roman" w:hAnsi="Times New Roman" w:cs="Times New Roman"/>
          <w:kern w:val="24"/>
          <w:sz w:val="24"/>
          <w:szCs w:val="24"/>
        </w:rPr>
      </w:pPr>
    </w:p>
    <w:tbl>
      <w:tblPr>
        <w:tblW w:w="9923" w:type="dxa"/>
        <w:tblInd w:w="-142" w:type="dxa"/>
        <w:tblLayout w:type="fixed"/>
        <w:tblLook w:val="0000" w:firstRow="0" w:lastRow="0" w:firstColumn="0" w:lastColumn="0" w:noHBand="0" w:noVBand="0"/>
      </w:tblPr>
      <w:tblGrid>
        <w:gridCol w:w="5069"/>
        <w:gridCol w:w="4854"/>
      </w:tblGrid>
      <w:tr w:rsidR="001D37FD" w:rsidRPr="0089297B" w14:paraId="44A7E4E2" w14:textId="77777777" w:rsidTr="00570EF3">
        <w:tc>
          <w:tcPr>
            <w:tcW w:w="5069" w:type="dxa"/>
          </w:tcPr>
          <w:p w14:paraId="7B55BD38" w14:textId="77777777" w:rsidR="001D37FD" w:rsidRPr="0089297B" w:rsidRDefault="001D37FD" w:rsidP="0089297B">
            <w:pPr>
              <w:spacing w:after="0" w:line="240" w:lineRule="auto"/>
              <w:rPr>
                <w:rFonts w:ascii="Times New Roman" w:eastAsia="Times New Roman" w:hAnsi="Times New Roman" w:cs="Times New Roman"/>
                <w:kern w:val="24"/>
                <w:sz w:val="24"/>
                <w:szCs w:val="24"/>
              </w:rPr>
            </w:pPr>
            <w:r w:rsidRPr="0089297B">
              <w:rPr>
                <w:rFonts w:ascii="Times New Roman" w:eastAsia="Times New Roman" w:hAnsi="Times New Roman" w:cs="Times New Roman"/>
                <w:kern w:val="24"/>
                <w:sz w:val="24"/>
                <w:szCs w:val="24"/>
              </w:rPr>
              <w:t>Administracijos direktorius</w:t>
            </w:r>
          </w:p>
        </w:tc>
        <w:tc>
          <w:tcPr>
            <w:tcW w:w="4854" w:type="dxa"/>
          </w:tcPr>
          <w:p w14:paraId="23490DEC" w14:textId="77777777" w:rsidR="001D37FD" w:rsidRPr="0089297B" w:rsidRDefault="001D37FD" w:rsidP="0089297B">
            <w:pPr>
              <w:spacing w:after="0" w:line="240" w:lineRule="auto"/>
              <w:jc w:val="right"/>
              <w:rPr>
                <w:rFonts w:ascii="Times New Roman" w:eastAsia="Times New Roman" w:hAnsi="Times New Roman" w:cs="Times New Roman"/>
                <w:kern w:val="24"/>
                <w:sz w:val="24"/>
                <w:szCs w:val="24"/>
              </w:rPr>
            </w:pPr>
            <w:r w:rsidRPr="0089297B">
              <w:rPr>
                <w:rFonts w:ascii="Times New Roman" w:eastAsia="Times New Roman" w:hAnsi="Times New Roman" w:cs="Times New Roman"/>
                <w:kern w:val="24"/>
                <w:sz w:val="24"/>
                <w:szCs w:val="24"/>
              </w:rPr>
              <w:t>Virginijus Andrius Bukauskas</w:t>
            </w:r>
          </w:p>
        </w:tc>
      </w:tr>
    </w:tbl>
    <w:p w14:paraId="0E9C06CE" w14:textId="77777777" w:rsidR="00297E8C" w:rsidRPr="0089297B" w:rsidRDefault="00000000" w:rsidP="0089297B">
      <w:pPr>
        <w:spacing w:after="0" w:line="240" w:lineRule="auto"/>
        <w:rPr>
          <w:rFonts w:ascii="Times New Roman" w:hAnsi="Times New Roman" w:cs="Times New Roman"/>
          <w:sz w:val="24"/>
          <w:szCs w:val="24"/>
        </w:rPr>
      </w:pPr>
    </w:p>
    <w:sectPr w:rsidR="00297E8C" w:rsidRPr="0089297B" w:rsidSect="0089297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9415A3"/>
    <w:multiLevelType w:val="hybridMultilevel"/>
    <w:tmpl w:val="6268C1CC"/>
    <w:lvl w:ilvl="0" w:tplc="BA6EC83C">
      <w:start w:val="1"/>
      <w:numFmt w:val="decimal"/>
      <w:lvlText w:val="%1."/>
      <w:lvlJc w:val="left"/>
      <w:pPr>
        <w:ind w:left="0" w:hanging="360"/>
      </w:pPr>
      <w:rPr>
        <w:rFonts w:hint="default"/>
      </w:rPr>
    </w:lvl>
    <w:lvl w:ilvl="1" w:tplc="04270019" w:tentative="1">
      <w:start w:val="1"/>
      <w:numFmt w:val="lowerLetter"/>
      <w:lvlText w:val="%2."/>
      <w:lvlJc w:val="left"/>
      <w:pPr>
        <w:ind w:left="720" w:hanging="360"/>
      </w:pPr>
    </w:lvl>
    <w:lvl w:ilvl="2" w:tplc="0427001B" w:tentative="1">
      <w:start w:val="1"/>
      <w:numFmt w:val="lowerRoman"/>
      <w:lvlText w:val="%3."/>
      <w:lvlJc w:val="right"/>
      <w:pPr>
        <w:ind w:left="1440" w:hanging="180"/>
      </w:pPr>
    </w:lvl>
    <w:lvl w:ilvl="3" w:tplc="0427000F" w:tentative="1">
      <w:start w:val="1"/>
      <w:numFmt w:val="decimal"/>
      <w:lvlText w:val="%4."/>
      <w:lvlJc w:val="left"/>
      <w:pPr>
        <w:ind w:left="2160" w:hanging="360"/>
      </w:pPr>
    </w:lvl>
    <w:lvl w:ilvl="4" w:tplc="04270019" w:tentative="1">
      <w:start w:val="1"/>
      <w:numFmt w:val="lowerLetter"/>
      <w:lvlText w:val="%5."/>
      <w:lvlJc w:val="left"/>
      <w:pPr>
        <w:ind w:left="2880" w:hanging="360"/>
      </w:pPr>
    </w:lvl>
    <w:lvl w:ilvl="5" w:tplc="0427001B" w:tentative="1">
      <w:start w:val="1"/>
      <w:numFmt w:val="lowerRoman"/>
      <w:lvlText w:val="%6."/>
      <w:lvlJc w:val="right"/>
      <w:pPr>
        <w:ind w:left="3600" w:hanging="180"/>
      </w:pPr>
    </w:lvl>
    <w:lvl w:ilvl="6" w:tplc="0427000F" w:tentative="1">
      <w:start w:val="1"/>
      <w:numFmt w:val="decimal"/>
      <w:lvlText w:val="%7."/>
      <w:lvlJc w:val="left"/>
      <w:pPr>
        <w:ind w:left="4320" w:hanging="360"/>
      </w:pPr>
    </w:lvl>
    <w:lvl w:ilvl="7" w:tplc="04270019" w:tentative="1">
      <w:start w:val="1"/>
      <w:numFmt w:val="lowerLetter"/>
      <w:lvlText w:val="%8."/>
      <w:lvlJc w:val="left"/>
      <w:pPr>
        <w:ind w:left="5040" w:hanging="360"/>
      </w:pPr>
    </w:lvl>
    <w:lvl w:ilvl="8" w:tplc="0427001B" w:tentative="1">
      <w:start w:val="1"/>
      <w:numFmt w:val="lowerRoman"/>
      <w:lvlText w:val="%9."/>
      <w:lvlJc w:val="right"/>
      <w:pPr>
        <w:ind w:left="5760" w:hanging="180"/>
      </w:pPr>
    </w:lvl>
  </w:abstractNum>
  <w:num w:numId="1" w16cid:durableId="17511523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7FD"/>
    <w:rsid w:val="001D37FD"/>
    <w:rsid w:val="00357FBC"/>
    <w:rsid w:val="00552E55"/>
    <w:rsid w:val="0089297B"/>
    <w:rsid w:val="00A6648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B2814A"/>
  <w15:chartTrackingRefBased/>
  <w15:docId w15:val="{DD7E9626-63F4-4D4F-B3E3-44D0761BCD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1D37FD"/>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1</Pages>
  <Words>1675</Words>
  <Characters>956</Characters>
  <Application>Microsoft Office Word</Application>
  <DocSecurity>0</DocSecurity>
  <Lines>7</Lines>
  <Paragraphs>5</Paragraphs>
  <ScaleCrop>false</ScaleCrop>
  <Company/>
  <LinksUpToDate>false</LinksUpToDate>
  <CharactersWithSpaces>2626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svetlana.sarsakova@visaginas.lt</cp:lastModifiedBy>
  <cp:revision>5</cp:revision>
  <dcterms:created xsi:type="dcterms:W3CDTF">2022-08-12T13:47:00Z</dcterms:created>
  <dcterms:modified xsi:type="dcterms:W3CDTF">2022-08-16T05:33:00Z</dcterms:modified>
</cp:coreProperties>
</file>