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F6BBD" w14:textId="36DE8311" w:rsidR="00E14F3F" w:rsidRPr="001226E1" w:rsidRDefault="00FD6C27" w:rsidP="00432339">
      <w:pPr>
        <w:tabs>
          <w:tab w:val="left" w:pos="1296"/>
          <w:tab w:val="center" w:pos="4153"/>
          <w:tab w:val="right" w:pos="8306"/>
        </w:tabs>
        <w:jc w:val="center"/>
        <w:rPr>
          <w:rFonts w:ascii="Times New Roman" w:eastAsia="Times New Roman" w:hAnsi="Times New Roman" w:cs="Times New Roman"/>
          <w:b/>
          <w:sz w:val="24"/>
          <w:szCs w:val="24"/>
        </w:rPr>
      </w:pPr>
      <w:r w:rsidRPr="001226E1">
        <w:rPr>
          <w:rFonts w:ascii="Times New Roman" w:eastAsia="Times New Roman" w:hAnsi="Times New Roman" w:cs="Times New Roman"/>
          <w:b/>
          <w:sz w:val="24"/>
          <w:szCs w:val="24"/>
        </w:rPr>
        <w:t>BIUDŽETO IR FINANSŲ KOMITETO</w:t>
      </w:r>
    </w:p>
    <w:p w14:paraId="24DEBE42" w14:textId="330A90EA" w:rsidR="00E14F3F" w:rsidRPr="001226E1" w:rsidRDefault="00FD6C27" w:rsidP="00432339">
      <w:pPr>
        <w:tabs>
          <w:tab w:val="left" w:pos="1296"/>
          <w:tab w:val="center" w:pos="4153"/>
          <w:tab w:val="right" w:pos="8306"/>
        </w:tabs>
        <w:jc w:val="center"/>
        <w:rPr>
          <w:rFonts w:ascii="Times New Roman" w:eastAsia="Times New Roman" w:hAnsi="Times New Roman" w:cs="Times New Roman"/>
          <w:b/>
          <w:caps/>
          <w:sz w:val="24"/>
          <w:szCs w:val="24"/>
        </w:rPr>
      </w:pPr>
      <w:r w:rsidRPr="001226E1">
        <w:rPr>
          <w:rFonts w:ascii="Times New Roman" w:eastAsia="Times New Roman" w:hAnsi="Times New Roman" w:cs="Times New Roman"/>
          <w:b/>
          <w:sz w:val="24"/>
          <w:szCs w:val="24"/>
        </w:rPr>
        <w:t xml:space="preserve">2025 M. </w:t>
      </w:r>
      <w:r w:rsidR="00416262">
        <w:rPr>
          <w:rFonts w:ascii="Times New Roman" w:eastAsia="Times New Roman" w:hAnsi="Times New Roman" w:cs="Times New Roman"/>
          <w:b/>
          <w:sz w:val="24"/>
          <w:szCs w:val="24"/>
        </w:rPr>
        <w:t>RUGPJŪČIO 18</w:t>
      </w:r>
      <w:r w:rsidRPr="001226E1">
        <w:rPr>
          <w:rFonts w:ascii="Times New Roman" w:eastAsia="Times New Roman" w:hAnsi="Times New Roman" w:cs="Times New Roman"/>
          <w:b/>
          <w:sz w:val="24"/>
          <w:szCs w:val="24"/>
        </w:rPr>
        <w:t xml:space="preserve"> D. </w:t>
      </w:r>
      <w:r w:rsidR="00416262">
        <w:rPr>
          <w:rFonts w:ascii="Times New Roman" w:eastAsia="Times New Roman" w:hAnsi="Times New Roman" w:cs="Times New Roman"/>
          <w:b/>
          <w:sz w:val="24"/>
          <w:szCs w:val="24"/>
        </w:rPr>
        <w:t>9</w:t>
      </w:r>
      <w:r w:rsidRPr="001226E1">
        <w:rPr>
          <w:rFonts w:ascii="Times New Roman" w:eastAsia="Times New Roman" w:hAnsi="Times New Roman" w:cs="Times New Roman"/>
          <w:b/>
          <w:sz w:val="24"/>
          <w:szCs w:val="24"/>
        </w:rPr>
        <w:t xml:space="preserve">.00 VAL. POSĖDŽIO </w:t>
      </w:r>
    </w:p>
    <w:p w14:paraId="77C14B06" w14:textId="3621D763" w:rsidR="002262F2" w:rsidRPr="001226E1" w:rsidRDefault="00FD6C27" w:rsidP="00432339">
      <w:pPr>
        <w:tabs>
          <w:tab w:val="left" w:pos="1296"/>
          <w:tab w:val="center" w:pos="4153"/>
          <w:tab w:val="right" w:pos="8306"/>
        </w:tabs>
        <w:jc w:val="center"/>
        <w:rPr>
          <w:rFonts w:ascii="Times New Roman" w:eastAsia="Times New Roman" w:hAnsi="Times New Roman" w:cs="Times New Roman"/>
          <w:b/>
          <w:caps/>
          <w:sz w:val="24"/>
          <w:szCs w:val="24"/>
        </w:rPr>
      </w:pPr>
      <w:r w:rsidRPr="001226E1">
        <w:rPr>
          <w:rFonts w:ascii="Times New Roman" w:eastAsia="Times New Roman" w:hAnsi="Times New Roman" w:cs="Times New Roman"/>
          <w:b/>
          <w:sz w:val="24"/>
          <w:szCs w:val="24"/>
        </w:rPr>
        <w:t>DARBOTVARKĖ</w:t>
      </w:r>
    </w:p>
    <w:p w14:paraId="7379D311" w14:textId="77777777" w:rsidR="008C007B" w:rsidRPr="001226E1"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76"/>
        <w:gridCol w:w="4961"/>
        <w:gridCol w:w="2693"/>
      </w:tblGrid>
      <w:tr w:rsidR="00530CE1" w:rsidRPr="007B7D1E" w14:paraId="4BD166FD" w14:textId="77777777" w:rsidTr="007B7D1E">
        <w:trPr>
          <w:trHeight w:val="585"/>
        </w:trPr>
        <w:tc>
          <w:tcPr>
            <w:tcW w:w="704" w:type="dxa"/>
          </w:tcPr>
          <w:p w14:paraId="2BBA26C7" w14:textId="77777777" w:rsidR="007B7D1E" w:rsidRDefault="00530CE1" w:rsidP="00E926E6">
            <w:pPr>
              <w:jc w:val="center"/>
              <w:rPr>
                <w:rFonts w:ascii="Times New Roman" w:hAnsi="Times New Roman" w:cs="Times New Roman"/>
                <w:b/>
                <w:bCs/>
                <w:kern w:val="24"/>
              </w:rPr>
            </w:pPr>
            <w:r w:rsidRPr="007B7D1E">
              <w:rPr>
                <w:rFonts w:ascii="Times New Roman" w:hAnsi="Times New Roman" w:cs="Times New Roman"/>
                <w:b/>
                <w:bCs/>
                <w:kern w:val="24"/>
              </w:rPr>
              <w:t xml:space="preserve">Eil. </w:t>
            </w:r>
          </w:p>
          <w:p w14:paraId="4E3F62CD" w14:textId="34473B49" w:rsidR="00530CE1" w:rsidRPr="007B7D1E" w:rsidRDefault="00530CE1" w:rsidP="00E926E6">
            <w:pPr>
              <w:jc w:val="center"/>
              <w:rPr>
                <w:rFonts w:ascii="Times New Roman" w:hAnsi="Times New Roman" w:cs="Times New Roman"/>
                <w:b/>
                <w:bCs/>
                <w:kern w:val="24"/>
              </w:rPr>
            </w:pPr>
            <w:r w:rsidRPr="007B7D1E">
              <w:rPr>
                <w:rFonts w:ascii="Times New Roman" w:hAnsi="Times New Roman" w:cs="Times New Roman"/>
                <w:b/>
                <w:bCs/>
                <w:kern w:val="24"/>
              </w:rPr>
              <w:t>Nr.</w:t>
            </w:r>
          </w:p>
        </w:tc>
        <w:tc>
          <w:tcPr>
            <w:tcW w:w="1276" w:type="dxa"/>
            <w:noWrap/>
          </w:tcPr>
          <w:p w14:paraId="70BE3D3E" w14:textId="0FBE56F4" w:rsidR="00530CE1" w:rsidRPr="007B7D1E" w:rsidRDefault="00530CE1" w:rsidP="00E926E6">
            <w:pPr>
              <w:jc w:val="center"/>
              <w:rPr>
                <w:rFonts w:ascii="Times New Roman" w:hAnsi="Times New Roman" w:cs="Times New Roman"/>
                <w:b/>
                <w:bCs/>
                <w:kern w:val="24"/>
              </w:rPr>
            </w:pPr>
            <w:r w:rsidRPr="007B7D1E">
              <w:rPr>
                <w:rFonts w:ascii="Times New Roman" w:hAnsi="Times New Roman" w:cs="Times New Roman"/>
                <w:b/>
                <w:bCs/>
                <w:kern w:val="24"/>
              </w:rPr>
              <w:t>Sprendimo projekto numeris</w:t>
            </w:r>
          </w:p>
        </w:tc>
        <w:tc>
          <w:tcPr>
            <w:tcW w:w="4961" w:type="dxa"/>
          </w:tcPr>
          <w:p w14:paraId="4D406D82" w14:textId="77777777" w:rsidR="00530CE1" w:rsidRPr="007B7D1E" w:rsidRDefault="00530CE1" w:rsidP="00E926E6">
            <w:pPr>
              <w:jc w:val="center"/>
              <w:rPr>
                <w:rFonts w:ascii="Times New Roman" w:hAnsi="Times New Roman" w:cs="Times New Roman"/>
                <w:b/>
                <w:bCs/>
                <w:kern w:val="24"/>
              </w:rPr>
            </w:pPr>
            <w:r w:rsidRPr="007B7D1E">
              <w:rPr>
                <w:rFonts w:ascii="Times New Roman" w:hAnsi="Times New Roman" w:cs="Times New Roman"/>
                <w:b/>
                <w:bCs/>
                <w:kern w:val="24"/>
              </w:rPr>
              <w:t>Sprendimo projekto pavadinimas</w:t>
            </w:r>
          </w:p>
        </w:tc>
        <w:tc>
          <w:tcPr>
            <w:tcW w:w="2693" w:type="dxa"/>
          </w:tcPr>
          <w:p w14:paraId="3BB5E2FA" w14:textId="141A8AF6" w:rsidR="00530CE1" w:rsidRPr="007B7D1E" w:rsidRDefault="00530CE1" w:rsidP="00E926E6">
            <w:pPr>
              <w:jc w:val="center"/>
              <w:rPr>
                <w:rFonts w:ascii="Times New Roman" w:hAnsi="Times New Roman" w:cs="Times New Roman"/>
                <w:b/>
                <w:bCs/>
                <w:kern w:val="24"/>
              </w:rPr>
            </w:pPr>
            <w:r w:rsidRPr="007B7D1E">
              <w:rPr>
                <w:rFonts w:ascii="Times New Roman" w:hAnsi="Times New Roman" w:cs="Times New Roman"/>
                <w:b/>
                <w:bCs/>
                <w:kern w:val="24"/>
              </w:rPr>
              <w:t>Rengėjas / pranešėjas</w:t>
            </w:r>
          </w:p>
        </w:tc>
      </w:tr>
      <w:tr w:rsidR="00525FE8" w:rsidRPr="007B7D1E" w14:paraId="52084E8B" w14:textId="77777777" w:rsidTr="00D26306">
        <w:trPr>
          <w:trHeight w:val="277"/>
        </w:trPr>
        <w:tc>
          <w:tcPr>
            <w:tcW w:w="704" w:type="dxa"/>
          </w:tcPr>
          <w:p w14:paraId="41B31AAF" w14:textId="3FB8B0B9"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0F138E2F" w14:textId="2B9D230D" w:rsidR="00525FE8" w:rsidRPr="007B7D1E" w:rsidRDefault="00525FE8" w:rsidP="00525FE8">
            <w:pPr>
              <w:rPr>
                <w:rFonts w:ascii="Times New Roman" w:hAnsi="Times New Roman" w:cs="Times New Roman"/>
                <w:kern w:val="24"/>
              </w:rPr>
            </w:pPr>
            <w:r>
              <w:rPr>
                <w:rFonts w:ascii="Arial" w:hAnsi="Arial" w:cs="Arial"/>
                <w:szCs w:val="24"/>
              </w:rPr>
              <w:t>TSP-129</w:t>
            </w:r>
          </w:p>
        </w:tc>
        <w:tc>
          <w:tcPr>
            <w:tcW w:w="4961" w:type="dxa"/>
          </w:tcPr>
          <w:p w14:paraId="7C42560C" w14:textId="4656625E" w:rsidR="00525FE8" w:rsidRPr="007B7D1E" w:rsidRDefault="00525FE8" w:rsidP="00525FE8">
            <w:pPr>
              <w:rPr>
                <w:rFonts w:ascii="Times New Roman" w:hAnsi="Times New Roman" w:cs="Times New Roman"/>
                <w:kern w:val="24"/>
              </w:rPr>
            </w:pPr>
            <w:r w:rsidRPr="004438B6">
              <w:rPr>
                <w:rFonts w:ascii="Arial" w:hAnsi="Arial" w:cs="Arial"/>
                <w:szCs w:val="24"/>
              </w:rPr>
              <w:t>Dėl 2012 m. gegužės 10 d. valstybinės žemės sklypo nuomos sutarties Nr. 39SŽN-68-(14.39.62.) nutraukimo</w:t>
            </w:r>
          </w:p>
        </w:tc>
        <w:tc>
          <w:tcPr>
            <w:tcW w:w="2693" w:type="dxa"/>
          </w:tcPr>
          <w:p w14:paraId="17EBF450" w14:textId="7B089646"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Gitana Kolienė, Architektūros ir teritorijų planavimo skyriaus vyriausioji specialistė, vykdanti skyriaus vedėjo funkcijas</w:t>
            </w:r>
          </w:p>
        </w:tc>
      </w:tr>
      <w:tr w:rsidR="00525FE8" w:rsidRPr="007B7D1E" w14:paraId="4CFEA83F" w14:textId="77777777" w:rsidTr="00D26306">
        <w:trPr>
          <w:trHeight w:val="50"/>
        </w:trPr>
        <w:tc>
          <w:tcPr>
            <w:tcW w:w="704" w:type="dxa"/>
          </w:tcPr>
          <w:p w14:paraId="23BA0E27" w14:textId="77777777"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33BDB7F9" w14:textId="1379EB60" w:rsidR="00525FE8" w:rsidRPr="007B7D1E" w:rsidRDefault="00525FE8" w:rsidP="00525FE8">
            <w:pPr>
              <w:rPr>
                <w:rFonts w:ascii="Times New Roman" w:hAnsi="Times New Roman" w:cs="Times New Roman"/>
                <w:kern w:val="24"/>
              </w:rPr>
            </w:pPr>
            <w:r w:rsidRPr="00884D3E">
              <w:rPr>
                <w:rFonts w:ascii="Arial" w:hAnsi="Arial" w:cs="Arial"/>
                <w:szCs w:val="24"/>
              </w:rPr>
              <w:t>TSP-</w:t>
            </w:r>
            <w:r>
              <w:rPr>
                <w:rFonts w:ascii="Arial" w:hAnsi="Arial" w:cs="Arial"/>
                <w:szCs w:val="24"/>
              </w:rPr>
              <w:t>130</w:t>
            </w:r>
          </w:p>
        </w:tc>
        <w:tc>
          <w:tcPr>
            <w:tcW w:w="4961" w:type="dxa"/>
          </w:tcPr>
          <w:p w14:paraId="1047A214" w14:textId="474783BD" w:rsidR="00525FE8" w:rsidRPr="007B7D1E" w:rsidRDefault="00525FE8" w:rsidP="00525FE8">
            <w:pPr>
              <w:rPr>
                <w:rFonts w:ascii="Times New Roman" w:hAnsi="Times New Roman" w:cs="Times New Roman"/>
                <w:kern w:val="24"/>
              </w:rPr>
            </w:pPr>
            <w:r w:rsidRPr="004438B6">
              <w:rPr>
                <w:rFonts w:ascii="Arial" w:hAnsi="Arial" w:cs="Arial"/>
                <w:szCs w:val="24"/>
              </w:rPr>
              <w:t>Dėl 2022 m. birželio 30 d. Valstybinės žemės sklypo nuomos sutarties Nr. 39SŽN-96-(14.39.62.) nutraukimo</w:t>
            </w:r>
          </w:p>
        </w:tc>
        <w:tc>
          <w:tcPr>
            <w:tcW w:w="2693" w:type="dxa"/>
          </w:tcPr>
          <w:p w14:paraId="27218BD8" w14:textId="1D95B68A"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Gitana Kolienė, Architektūros ir teritorijų planavimo skyriaus vyriausioji specialistė, vykdanti skyriaus vedėjo funkcijas</w:t>
            </w:r>
          </w:p>
        </w:tc>
      </w:tr>
      <w:tr w:rsidR="00525FE8" w:rsidRPr="007B7D1E" w14:paraId="023124F3" w14:textId="77777777" w:rsidTr="00D26306">
        <w:trPr>
          <w:trHeight w:val="50"/>
        </w:trPr>
        <w:tc>
          <w:tcPr>
            <w:tcW w:w="704" w:type="dxa"/>
          </w:tcPr>
          <w:p w14:paraId="60895D5D" w14:textId="77777777"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10CFA8E2" w14:textId="13888D8C" w:rsidR="00525FE8" w:rsidRPr="007B7D1E" w:rsidRDefault="00525FE8" w:rsidP="00525FE8">
            <w:pPr>
              <w:rPr>
                <w:rFonts w:ascii="Times New Roman" w:hAnsi="Times New Roman" w:cs="Times New Roman"/>
                <w:kern w:val="24"/>
              </w:rPr>
            </w:pPr>
            <w:r w:rsidRPr="00884D3E">
              <w:rPr>
                <w:rFonts w:ascii="Arial" w:hAnsi="Arial" w:cs="Arial"/>
                <w:szCs w:val="24"/>
              </w:rPr>
              <w:t>TSP-</w:t>
            </w:r>
            <w:r>
              <w:rPr>
                <w:rFonts w:ascii="Arial" w:hAnsi="Arial" w:cs="Arial"/>
                <w:szCs w:val="24"/>
              </w:rPr>
              <w:t>131</w:t>
            </w:r>
          </w:p>
        </w:tc>
        <w:tc>
          <w:tcPr>
            <w:tcW w:w="4961" w:type="dxa"/>
          </w:tcPr>
          <w:p w14:paraId="098E8F64" w14:textId="78AAFD49" w:rsidR="00525FE8" w:rsidRPr="007B7D1E" w:rsidRDefault="00525FE8" w:rsidP="00525FE8">
            <w:pPr>
              <w:rPr>
                <w:rFonts w:ascii="Times New Roman" w:hAnsi="Times New Roman" w:cs="Times New Roman"/>
                <w:kern w:val="24"/>
              </w:rPr>
            </w:pPr>
            <w:r w:rsidRPr="004438B6">
              <w:rPr>
                <w:rFonts w:ascii="Arial" w:hAnsi="Arial" w:cs="Arial"/>
                <w:szCs w:val="24"/>
              </w:rPr>
              <w:t>Dėl teikimo parduoti atvirojo aukciono būdu naujus kitos paskirties valstybinės žemės sklypus, esančius Ateities g. 18, Gervės g. 12, Gervės g. 14, Šeimos g. 1, Šeimos g. 2, Šeimos g. 3, Šeimos g. 4, Šeimos g. 5, Šeimos g. 6, Vienybės g. 2 ir Vienybės g. 4, Visagine</w:t>
            </w:r>
          </w:p>
        </w:tc>
        <w:tc>
          <w:tcPr>
            <w:tcW w:w="2693" w:type="dxa"/>
          </w:tcPr>
          <w:p w14:paraId="3D1FA607" w14:textId="52C3DA05"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Gitana Kolienė, Architektūros ir teritorijų planavimo skyriaus vyriausioji specialistė, vykdanti skyriaus vedėjo funkcijas</w:t>
            </w:r>
          </w:p>
        </w:tc>
      </w:tr>
      <w:tr w:rsidR="00525FE8" w:rsidRPr="007B7D1E" w14:paraId="00249171" w14:textId="77777777" w:rsidTr="00D26306">
        <w:trPr>
          <w:trHeight w:val="50"/>
        </w:trPr>
        <w:tc>
          <w:tcPr>
            <w:tcW w:w="704" w:type="dxa"/>
          </w:tcPr>
          <w:p w14:paraId="32633FEA" w14:textId="77777777"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2497D259" w14:textId="3E8FDF70" w:rsidR="00525FE8" w:rsidRPr="007B7D1E" w:rsidRDefault="00525FE8" w:rsidP="00525FE8">
            <w:pPr>
              <w:rPr>
                <w:rFonts w:ascii="Times New Roman" w:hAnsi="Times New Roman" w:cs="Times New Roman"/>
                <w:kern w:val="24"/>
              </w:rPr>
            </w:pPr>
            <w:r w:rsidRPr="00884D3E">
              <w:rPr>
                <w:rFonts w:ascii="Arial" w:hAnsi="Arial" w:cs="Arial"/>
                <w:szCs w:val="24"/>
              </w:rPr>
              <w:t>TSP-</w:t>
            </w:r>
            <w:r>
              <w:rPr>
                <w:rFonts w:ascii="Arial" w:hAnsi="Arial" w:cs="Arial"/>
                <w:szCs w:val="24"/>
              </w:rPr>
              <w:t>132</w:t>
            </w:r>
          </w:p>
        </w:tc>
        <w:tc>
          <w:tcPr>
            <w:tcW w:w="4961" w:type="dxa"/>
          </w:tcPr>
          <w:p w14:paraId="6F6D5EBF" w14:textId="307B9B90" w:rsidR="00525FE8" w:rsidRPr="007B7D1E" w:rsidRDefault="00525FE8" w:rsidP="00525FE8">
            <w:pPr>
              <w:rPr>
                <w:rFonts w:ascii="Times New Roman" w:hAnsi="Times New Roman" w:cs="Times New Roman"/>
                <w:kern w:val="24"/>
              </w:rPr>
            </w:pPr>
            <w:r w:rsidRPr="004438B6">
              <w:rPr>
                <w:rFonts w:ascii="Arial" w:hAnsi="Arial" w:cs="Arial"/>
                <w:szCs w:val="24"/>
              </w:rPr>
              <w:t>Dėl Visagino savivaldybės tarybos 2016 m. sausio 28 d. sprendimo Nr. TS-13 „Dėl viešame aukcione parduodamo Visagino savivaldybės nekilnojamojo turto sąrašo patvirtinimo“ pakeitimo</w:t>
            </w:r>
          </w:p>
        </w:tc>
        <w:tc>
          <w:tcPr>
            <w:tcW w:w="2693" w:type="dxa"/>
          </w:tcPr>
          <w:p w14:paraId="51D8AAFD" w14:textId="110BAEEB"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Gitana Kolienė, Architektūros ir teritorijų planavimo skyriaus vyriausioji specialistė, vykdanti skyriaus vedėjo funkcijas</w:t>
            </w:r>
          </w:p>
        </w:tc>
      </w:tr>
      <w:tr w:rsidR="00525FE8" w:rsidRPr="007B7D1E" w14:paraId="317415AA" w14:textId="77777777" w:rsidTr="00D26306">
        <w:trPr>
          <w:trHeight w:val="50"/>
        </w:trPr>
        <w:tc>
          <w:tcPr>
            <w:tcW w:w="704" w:type="dxa"/>
          </w:tcPr>
          <w:p w14:paraId="15EC5440" w14:textId="77777777"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2668D792" w14:textId="08422B6A" w:rsidR="00525FE8" w:rsidRPr="007B7D1E" w:rsidRDefault="00525FE8" w:rsidP="00525FE8">
            <w:pPr>
              <w:rPr>
                <w:rFonts w:ascii="Times New Roman" w:hAnsi="Times New Roman" w:cs="Times New Roman"/>
                <w:kern w:val="24"/>
              </w:rPr>
            </w:pPr>
            <w:r w:rsidRPr="00884D3E">
              <w:rPr>
                <w:rFonts w:ascii="Arial" w:hAnsi="Arial" w:cs="Arial"/>
                <w:szCs w:val="24"/>
              </w:rPr>
              <w:t>TSP-</w:t>
            </w:r>
            <w:r>
              <w:rPr>
                <w:rFonts w:ascii="Arial" w:hAnsi="Arial" w:cs="Arial"/>
                <w:szCs w:val="24"/>
              </w:rPr>
              <w:t>133</w:t>
            </w:r>
          </w:p>
        </w:tc>
        <w:tc>
          <w:tcPr>
            <w:tcW w:w="4961" w:type="dxa"/>
          </w:tcPr>
          <w:p w14:paraId="1F22C65A" w14:textId="6D884444" w:rsidR="00525FE8" w:rsidRPr="007B7D1E" w:rsidRDefault="00525FE8" w:rsidP="00525FE8">
            <w:pPr>
              <w:rPr>
                <w:rFonts w:ascii="Times New Roman" w:hAnsi="Times New Roman" w:cs="Times New Roman"/>
                <w:kern w:val="24"/>
              </w:rPr>
            </w:pPr>
            <w:r w:rsidRPr="004438B6">
              <w:rPr>
                <w:rFonts w:ascii="Arial" w:hAnsi="Arial" w:cs="Arial"/>
                <w:szCs w:val="24"/>
              </w:rPr>
              <w:t>Dėl Visagino savivaldybės tarybos 2025 m. vasario 20 d. sprendimo Nr. TS-28 „Dėl Visagino savivaldybės 2025–2027 metų biudžeto patvirtinimo“ pakeitimo</w:t>
            </w:r>
          </w:p>
        </w:tc>
        <w:tc>
          <w:tcPr>
            <w:tcW w:w="2693" w:type="dxa"/>
          </w:tcPr>
          <w:p w14:paraId="14202D3C" w14:textId="1FAFDED7"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Liudmila Bratygina, l. e. Finansų ir biudžeto skyriaus vedėjo pareigas</w:t>
            </w:r>
          </w:p>
        </w:tc>
      </w:tr>
      <w:tr w:rsidR="00525FE8" w:rsidRPr="007B7D1E" w14:paraId="3508CCA2" w14:textId="77777777" w:rsidTr="00D26306">
        <w:trPr>
          <w:trHeight w:val="50"/>
        </w:trPr>
        <w:tc>
          <w:tcPr>
            <w:tcW w:w="704" w:type="dxa"/>
          </w:tcPr>
          <w:p w14:paraId="7B31008E" w14:textId="77777777" w:rsidR="00525FE8" w:rsidRPr="007B7D1E" w:rsidRDefault="00525FE8" w:rsidP="00525FE8">
            <w:pPr>
              <w:pStyle w:val="Sraopastraipa"/>
              <w:numPr>
                <w:ilvl w:val="0"/>
                <w:numId w:val="7"/>
              </w:numPr>
              <w:ind w:left="0" w:firstLine="0"/>
              <w:jc w:val="left"/>
              <w:rPr>
                <w:kern w:val="24"/>
                <w:sz w:val="22"/>
                <w:szCs w:val="22"/>
              </w:rPr>
            </w:pPr>
          </w:p>
        </w:tc>
        <w:tc>
          <w:tcPr>
            <w:tcW w:w="1276" w:type="dxa"/>
            <w:noWrap/>
          </w:tcPr>
          <w:p w14:paraId="21EF4B76" w14:textId="39049494" w:rsidR="00525FE8" w:rsidRPr="007B7D1E" w:rsidRDefault="00525FE8" w:rsidP="00525FE8">
            <w:pPr>
              <w:rPr>
                <w:rFonts w:ascii="Times New Roman" w:hAnsi="Times New Roman" w:cs="Times New Roman"/>
                <w:kern w:val="24"/>
              </w:rPr>
            </w:pPr>
            <w:r w:rsidRPr="00884D3E">
              <w:rPr>
                <w:rFonts w:ascii="Arial" w:hAnsi="Arial" w:cs="Arial"/>
                <w:szCs w:val="24"/>
              </w:rPr>
              <w:t>TSP-</w:t>
            </w:r>
            <w:r>
              <w:rPr>
                <w:rFonts w:ascii="Arial" w:hAnsi="Arial" w:cs="Arial"/>
                <w:szCs w:val="24"/>
              </w:rPr>
              <w:t>134</w:t>
            </w:r>
          </w:p>
        </w:tc>
        <w:tc>
          <w:tcPr>
            <w:tcW w:w="4961" w:type="dxa"/>
          </w:tcPr>
          <w:p w14:paraId="742EBBB7" w14:textId="7FC4CDA0" w:rsidR="00525FE8" w:rsidRPr="007B7D1E" w:rsidRDefault="00525FE8" w:rsidP="00525FE8">
            <w:pPr>
              <w:rPr>
                <w:rFonts w:ascii="Times New Roman" w:hAnsi="Times New Roman" w:cs="Times New Roman"/>
                <w:kern w:val="24"/>
              </w:rPr>
            </w:pPr>
            <w:r w:rsidRPr="004438B6">
              <w:rPr>
                <w:rFonts w:ascii="Arial" w:hAnsi="Arial" w:cs="Arial"/>
                <w:szCs w:val="24"/>
              </w:rPr>
              <w:t>Dėl Visagino savivaldybės tarybos 2024 m. gruodžio 19 d. sprendimo Nr. TS-221 „Dėl Visagino savivaldybės biudžeto vykdymo ir atskaitomybės tvarkos aprašo patvirtinimo“ pakeitimo</w:t>
            </w:r>
          </w:p>
        </w:tc>
        <w:tc>
          <w:tcPr>
            <w:tcW w:w="2693" w:type="dxa"/>
          </w:tcPr>
          <w:p w14:paraId="3FE4511E" w14:textId="3C11677D" w:rsidR="00525FE8" w:rsidRPr="007B7D1E" w:rsidRDefault="00525FE8" w:rsidP="00525FE8">
            <w:pPr>
              <w:rPr>
                <w:rFonts w:ascii="Times New Roman" w:hAnsi="Times New Roman" w:cs="Times New Roman"/>
                <w:kern w:val="24"/>
              </w:rPr>
            </w:pPr>
            <w:r w:rsidRPr="004438B6">
              <w:rPr>
                <w:rFonts w:ascii="Arial" w:hAnsi="Arial" w:cs="Arial"/>
                <w:szCs w:val="24"/>
                <w:lang w:eastAsia="lt-LT"/>
              </w:rPr>
              <w:t>Liudmila Bratygina, l. e. Finansų ir biudžeto skyriaus vedėjo pareigas</w:t>
            </w:r>
          </w:p>
        </w:tc>
      </w:tr>
      <w:tr w:rsidR="00CE3C0C" w:rsidRPr="007B7D1E" w14:paraId="284AA250" w14:textId="77777777" w:rsidTr="00804BA3">
        <w:trPr>
          <w:trHeight w:val="50"/>
        </w:trPr>
        <w:tc>
          <w:tcPr>
            <w:tcW w:w="704" w:type="dxa"/>
          </w:tcPr>
          <w:p w14:paraId="5CB01F1E"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6BA6BAC1" w14:textId="6D44A45B" w:rsidR="00CE3C0C" w:rsidRPr="007B7D1E" w:rsidRDefault="00CE3C0C" w:rsidP="00CE3C0C">
            <w:pPr>
              <w:rPr>
                <w:rFonts w:ascii="Times New Roman" w:hAnsi="Times New Roman" w:cs="Times New Roman"/>
                <w:color w:val="000000"/>
                <w:lang w:eastAsia="lt-LT"/>
              </w:rPr>
            </w:pPr>
            <w:r w:rsidRPr="00884D3E">
              <w:rPr>
                <w:rFonts w:ascii="Arial" w:hAnsi="Arial" w:cs="Arial"/>
                <w:szCs w:val="24"/>
              </w:rPr>
              <w:t>TSP-</w:t>
            </w:r>
            <w:r>
              <w:rPr>
                <w:rFonts w:ascii="Arial" w:hAnsi="Arial" w:cs="Arial"/>
                <w:szCs w:val="24"/>
              </w:rPr>
              <w:t>135</w:t>
            </w:r>
          </w:p>
        </w:tc>
        <w:tc>
          <w:tcPr>
            <w:tcW w:w="4961" w:type="dxa"/>
          </w:tcPr>
          <w:p w14:paraId="76577DCA" w14:textId="7D6225B9" w:rsidR="00CE3C0C" w:rsidRPr="007352CA" w:rsidRDefault="00CE3C0C" w:rsidP="00CE3C0C">
            <w:pPr>
              <w:rPr>
                <w:rFonts w:ascii="Times New Roman" w:hAnsi="Times New Roman" w:cs="Times New Roman"/>
                <w:color w:val="000000"/>
                <w:lang w:eastAsia="lt-LT"/>
              </w:rPr>
            </w:pPr>
            <w:r w:rsidRPr="007352CA">
              <w:rPr>
                <w:rFonts w:ascii="Arial" w:hAnsi="Arial" w:cs="Arial"/>
                <w:szCs w:val="24"/>
              </w:rPr>
              <w:t>Dėl savivaldybės būsto Visagine, Taikos pr. 58-11, nuomos</w:t>
            </w:r>
          </w:p>
        </w:tc>
        <w:tc>
          <w:tcPr>
            <w:tcW w:w="2693" w:type="dxa"/>
          </w:tcPr>
          <w:p w14:paraId="15819C01" w14:textId="394E3559" w:rsidR="00CE3C0C" w:rsidRPr="007B7D1E" w:rsidRDefault="00CE3C0C" w:rsidP="00CE3C0C">
            <w:pPr>
              <w:rPr>
                <w:rFonts w:ascii="Times New Roman" w:hAnsi="Times New Roman" w:cs="Times New Roman"/>
                <w:color w:val="000000"/>
                <w:lang w:eastAsia="lt-LT"/>
              </w:rPr>
            </w:pPr>
            <w:r w:rsidRPr="004438B6">
              <w:rPr>
                <w:rFonts w:ascii="Arial" w:hAnsi="Arial" w:cs="Arial"/>
                <w:szCs w:val="24"/>
                <w:lang w:eastAsia="lt-LT"/>
              </w:rPr>
              <w:t>Valentina Raubiškienė, Vietinio ūkio valdymo ir statybos skyriaus vedėja</w:t>
            </w:r>
          </w:p>
        </w:tc>
      </w:tr>
      <w:tr w:rsidR="00CE3C0C" w:rsidRPr="007B7D1E" w14:paraId="6CAB9D76" w14:textId="77777777" w:rsidTr="00804BA3">
        <w:trPr>
          <w:trHeight w:val="50"/>
        </w:trPr>
        <w:tc>
          <w:tcPr>
            <w:tcW w:w="704" w:type="dxa"/>
          </w:tcPr>
          <w:p w14:paraId="6F1AD7DA"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73D7C964" w14:textId="08617D03"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136</w:t>
            </w:r>
          </w:p>
        </w:tc>
        <w:tc>
          <w:tcPr>
            <w:tcW w:w="4961" w:type="dxa"/>
          </w:tcPr>
          <w:p w14:paraId="385603A1" w14:textId="1F05A23A" w:rsidR="00CE3C0C" w:rsidRPr="007352CA" w:rsidRDefault="00CE3C0C" w:rsidP="00CE3C0C">
            <w:pPr>
              <w:rPr>
                <w:rFonts w:ascii="Times New Roman" w:hAnsi="Times New Roman" w:cs="Times New Roman"/>
                <w:b/>
                <w:bCs/>
                <w:kern w:val="24"/>
              </w:rPr>
            </w:pPr>
            <w:r w:rsidRPr="007352CA">
              <w:rPr>
                <w:rStyle w:val="Grietas"/>
                <w:rFonts w:ascii="Arial" w:hAnsi="Arial" w:cs="Arial"/>
                <w:b w:val="0"/>
                <w:bCs w:val="0"/>
                <w:szCs w:val="24"/>
              </w:rPr>
              <w:t>Dėl būsto Visagine, Draugystės g. 11-83, pardavimo</w:t>
            </w:r>
          </w:p>
        </w:tc>
        <w:tc>
          <w:tcPr>
            <w:tcW w:w="2693" w:type="dxa"/>
          </w:tcPr>
          <w:p w14:paraId="56D60C88" w14:textId="362D3F25"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698E2196" w14:textId="77777777" w:rsidTr="00804BA3">
        <w:trPr>
          <w:trHeight w:val="50"/>
        </w:trPr>
        <w:tc>
          <w:tcPr>
            <w:tcW w:w="704" w:type="dxa"/>
          </w:tcPr>
          <w:p w14:paraId="0EC4B2D4"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2B0D2557" w14:textId="00DC5180"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137</w:t>
            </w:r>
          </w:p>
        </w:tc>
        <w:tc>
          <w:tcPr>
            <w:tcW w:w="4961" w:type="dxa"/>
          </w:tcPr>
          <w:p w14:paraId="325E4888" w14:textId="1F2F53EC" w:rsidR="00CE3C0C" w:rsidRPr="007352CA" w:rsidRDefault="00CE3C0C" w:rsidP="00CE3C0C">
            <w:pPr>
              <w:rPr>
                <w:rFonts w:ascii="Times New Roman" w:hAnsi="Times New Roman" w:cs="Times New Roman"/>
                <w:b/>
                <w:bCs/>
                <w:kern w:val="24"/>
              </w:rPr>
            </w:pPr>
            <w:r w:rsidRPr="007352CA">
              <w:rPr>
                <w:rStyle w:val="Grietas"/>
                <w:rFonts w:ascii="Arial" w:hAnsi="Arial" w:cs="Arial"/>
                <w:b w:val="0"/>
                <w:bCs w:val="0"/>
                <w:szCs w:val="24"/>
              </w:rPr>
              <w:t>Dėl būsto Visagine, Jaunystės g. 1-22, pardavimo</w:t>
            </w:r>
          </w:p>
        </w:tc>
        <w:tc>
          <w:tcPr>
            <w:tcW w:w="2693" w:type="dxa"/>
          </w:tcPr>
          <w:p w14:paraId="438F3FC4" w14:textId="75B355F4"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56F20D86" w14:textId="77777777" w:rsidTr="00804BA3">
        <w:trPr>
          <w:trHeight w:val="50"/>
        </w:trPr>
        <w:tc>
          <w:tcPr>
            <w:tcW w:w="704" w:type="dxa"/>
          </w:tcPr>
          <w:p w14:paraId="05E55CB5"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4B225017" w14:textId="7BF57972"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138</w:t>
            </w:r>
          </w:p>
        </w:tc>
        <w:tc>
          <w:tcPr>
            <w:tcW w:w="4961" w:type="dxa"/>
          </w:tcPr>
          <w:p w14:paraId="7E674F01" w14:textId="13410021" w:rsidR="00CE3C0C" w:rsidRPr="007B7D1E" w:rsidRDefault="00CE3C0C" w:rsidP="00CE3C0C">
            <w:pPr>
              <w:rPr>
                <w:rFonts w:ascii="Times New Roman" w:hAnsi="Times New Roman" w:cs="Times New Roman"/>
                <w:kern w:val="24"/>
              </w:rPr>
            </w:pPr>
            <w:r w:rsidRPr="004438B6">
              <w:rPr>
                <w:rFonts w:ascii="Arial" w:hAnsi="Arial" w:cs="Arial"/>
                <w:szCs w:val="24"/>
              </w:rPr>
              <w:t>Dėl ilgalaikio materialiojo turto perdavimo valdyti, naudoti ir disponuoti juo patikėjimo teise Visagino rekreacijos paslaugų centrui</w:t>
            </w:r>
          </w:p>
        </w:tc>
        <w:tc>
          <w:tcPr>
            <w:tcW w:w="2693" w:type="dxa"/>
          </w:tcPr>
          <w:p w14:paraId="5C4ED299" w14:textId="3FAEB340"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70A76DC3" w14:textId="77777777" w:rsidTr="00804BA3">
        <w:trPr>
          <w:trHeight w:val="50"/>
        </w:trPr>
        <w:tc>
          <w:tcPr>
            <w:tcW w:w="704" w:type="dxa"/>
          </w:tcPr>
          <w:p w14:paraId="2EE3CEDB"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748373C2" w14:textId="2C1F801C"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139</w:t>
            </w:r>
          </w:p>
        </w:tc>
        <w:tc>
          <w:tcPr>
            <w:tcW w:w="4961" w:type="dxa"/>
          </w:tcPr>
          <w:p w14:paraId="71FCCF43" w14:textId="4F826E30" w:rsidR="00CE3C0C" w:rsidRPr="007B7D1E" w:rsidRDefault="00CE3C0C" w:rsidP="00CE3C0C">
            <w:pPr>
              <w:rPr>
                <w:rFonts w:ascii="Times New Roman" w:hAnsi="Times New Roman" w:cs="Times New Roman"/>
                <w:kern w:val="24"/>
              </w:rPr>
            </w:pPr>
            <w:r w:rsidRPr="004438B6">
              <w:rPr>
                <w:rFonts w:ascii="Arial" w:hAnsi="Arial" w:cs="Arial"/>
                <w:szCs w:val="24"/>
              </w:rPr>
              <w:t>Dėl Visagino savivaldybės turto investavimo ir viešosios įstaigos Visagino ekonomikos plėtros agentūros dalininko kapitalo didinimo turtiniu įnašu</w:t>
            </w:r>
          </w:p>
        </w:tc>
        <w:tc>
          <w:tcPr>
            <w:tcW w:w="2693" w:type="dxa"/>
          </w:tcPr>
          <w:p w14:paraId="0AA82BDD" w14:textId="59CA143B"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5A83139D" w14:textId="77777777" w:rsidTr="00804BA3">
        <w:trPr>
          <w:trHeight w:val="50"/>
        </w:trPr>
        <w:tc>
          <w:tcPr>
            <w:tcW w:w="704" w:type="dxa"/>
          </w:tcPr>
          <w:p w14:paraId="7D56B9AD"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031E23DA" w14:textId="387711BF"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140</w:t>
            </w:r>
          </w:p>
        </w:tc>
        <w:tc>
          <w:tcPr>
            <w:tcW w:w="4961" w:type="dxa"/>
          </w:tcPr>
          <w:p w14:paraId="36521B5E" w14:textId="4AF09EF5" w:rsidR="00CE3C0C" w:rsidRPr="007B7D1E" w:rsidRDefault="00CE3C0C" w:rsidP="00CE3C0C">
            <w:pPr>
              <w:rPr>
                <w:rFonts w:ascii="Times New Roman" w:hAnsi="Times New Roman" w:cs="Times New Roman"/>
                <w:kern w:val="24"/>
              </w:rPr>
            </w:pPr>
            <w:r w:rsidRPr="004438B6">
              <w:rPr>
                <w:rFonts w:ascii="Arial" w:hAnsi="Arial" w:cs="Arial"/>
                <w:szCs w:val="24"/>
              </w:rPr>
              <w:t>Dėl savivaldybės būsto Visagine, Veteranų g. 22-136, nuomos</w:t>
            </w:r>
          </w:p>
        </w:tc>
        <w:tc>
          <w:tcPr>
            <w:tcW w:w="2693" w:type="dxa"/>
          </w:tcPr>
          <w:p w14:paraId="06F0AF55" w14:textId="0C0EFD4A"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634A8DAD" w14:textId="77777777" w:rsidTr="00804BA3">
        <w:trPr>
          <w:trHeight w:val="50"/>
        </w:trPr>
        <w:tc>
          <w:tcPr>
            <w:tcW w:w="704" w:type="dxa"/>
          </w:tcPr>
          <w:p w14:paraId="7D326EBA"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12CECE22" w14:textId="3617C305"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142</w:t>
            </w:r>
          </w:p>
        </w:tc>
        <w:tc>
          <w:tcPr>
            <w:tcW w:w="4961" w:type="dxa"/>
          </w:tcPr>
          <w:p w14:paraId="22C6ABDF" w14:textId="48A16710" w:rsidR="00CE3C0C" w:rsidRPr="007B7D1E" w:rsidRDefault="00CE3C0C" w:rsidP="00CE3C0C">
            <w:pPr>
              <w:rPr>
                <w:rFonts w:ascii="Times New Roman" w:hAnsi="Times New Roman" w:cs="Times New Roman"/>
                <w:kern w:val="24"/>
              </w:rPr>
            </w:pPr>
            <w:r w:rsidRPr="004438B6">
              <w:rPr>
                <w:rFonts w:ascii="Arial" w:hAnsi="Arial" w:cs="Arial"/>
                <w:szCs w:val="24"/>
              </w:rPr>
              <w:t>Dėl nekilnojamojo turto perdavimo valstybės nuosavybėn</w:t>
            </w:r>
          </w:p>
        </w:tc>
        <w:tc>
          <w:tcPr>
            <w:tcW w:w="2693" w:type="dxa"/>
          </w:tcPr>
          <w:p w14:paraId="72FBBF41" w14:textId="77777777" w:rsidR="00CE3C0C" w:rsidRPr="004438B6" w:rsidRDefault="00CE3C0C" w:rsidP="00CE3C0C">
            <w:pPr>
              <w:rPr>
                <w:rFonts w:ascii="Arial" w:hAnsi="Arial" w:cs="Arial"/>
                <w:szCs w:val="24"/>
                <w:lang w:eastAsia="lt-LT"/>
              </w:rPr>
            </w:pPr>
            <w:r w:rsidRPr="004438B6">
              <w:rPr>
                <w:rFonts w:ascii="Arial" w:hAnsi="Arial" w:cs="Arial"/>
                <w:szCs w:val="24"/>
                <w:lang w:eastAsia="lt-LT"/>
              </w:rPr>
              <w:t>Valentina Raubiškienė,</w:t>
            </w:r>
          </w:p>
          <w:p w14:paraId="3ABC425C" w14:textId="3EE516C7"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Vietinio ūkio valdymo ir statybos skyriaus vedėja</w:t>
            </w:r>
          </w:p>
        </w:tc>
      </w:tr>
      <w:tr w:rsidR="00CE3C0C" w:rsidRPr="007B7D1E" w14:paraId="7377C381" w14:textId="77777777" w:rsidTr="00804BA3">
        <w:trPr>
          <w:trHeight w:val="50"/>
        </w:trPr>
        <w:tc>
          <w:tcPr>
            <w:tcW w:w="704" w:type="dxa"/>
          </w:tcPr>
          <w:p w14:paraId="2860637E"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14D5B3AA" w14:textId="75A79500"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143</w:t>
            </w:r>
          </w:p>
        </w:tc>
        <w:tc>
          <w:tcPr>
            <w:tcW w:w="4961" w:type="dxa"/>
          </w:tcPr>
          <w:p w14:paraId="655A40E5" w14:textId="390C107E" w:rsidR="00CE3C0C" w:rsidRPr="007B7D1E" w:rsidRDefault="00CE3C0C" w:rsidP="00CE3C0C">
            <w:pPr>
              <w:rPr>
                <w:rFonts w:ascii="Times New Roman" w:hAnsi="Times New Roman" w:cs="Times New Roman"/>
                <w:kern w:val="24"/>
              </w:rPr>
            </w:pPr>
            <w:r w:rsidRPr="004438B6">
              <w:rPr>
                <w:rFonts w:ascii="Arial" w:hAnsi="Arial" w:cs="Arial"/>
                <w:szCs w:val="24"/>
              </w:rPr>
              <w:t>Dėl nekilnojamojo ir ilgalaikio turto perėmimo savivaldybės nuosavybėn ir jo perdavimo valdyti, naudoti ir disponuoti juo patikėjimo teise</w:t>
            </w:r>
          </w:p>
        </w:tc>
        <w:tc>
          <w:tcPr>
            <w:tcW w:w="2693" w:type="dxa"/>
          </w:tcPr>
          <w:p w14:paraId="52787D9D" w14:textId="1EE19668"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 Vietinio ūkio valdymo ir statybos skyriaus vedėja</w:t>
            </w:r>
          </w:p>
        </w:tc>
      </w:tr>
      <w:tr w:rsidR="00CE3C0C" w:rsidRPr="007B7D1E" w14:paraId="111AD724" w14:textId="77777777" w:rsidTr="00804BA3">
        <w:trPr>
          <w:trHeight w:val="50"/>
        </w:trPr>
        <w:tc>
          <w:tcPr>
            <w:tcW w:w="704" w:type="dxa"/>
          </w:tcPr>
          <w:p w14:paraId="4B1A729C" w14:textId="77777777" w:rsidR="00CE3C0C" w:rsidRPr="007B7D1E" w:rsidRDefault="00CE3C0C" w:rsidP="00CE3C0C">
            <w:pPr>
              <w:pStyle w:val="Sraopastraipa"/>
              <w:numPr>
                <w:ilvl w:val="0"/>
                <w:numId w:val="7"/>
              </w:numPr>
              <w:ind w:left="0" w:firstLine="0"/>
              <w:jc w:val="left"/>
              <w:rPr>
                <w:kern w:val="24"/>
                <w:sz w:val="22"/>
                <w:szCs w:val="22"/>
              </w:rPr>
            </w:pPr>
          </w:p>
        </w:tc>
        <w:tc>
          <w:tcPr>
            <w:tcW w:w="1276" w:type="dxa"/>
            <w:noWrap/>
          </w:tcPr>
          <w:p w14:paraId="50ABA94E" w14:textId="4F53C515" w:rsidR="00CE3C0C" w:rsidRPr="007B7D1E" w:rsidRDefault="00CE3C0C" w:rsidP="00CE3C0C">
            <w:pPr>
              <w:rPr>
                <w:rFonts w:ascii="Times New Roman" w:hAnsi="Times New Roman" w:cs="Times New Roman"/>
                <w:kern w:val="24"/>
              </w:rPr>
            </w:pPr>
            <w:r w:rsidRPr="00884D3E">
              <w:rPr>
                <w:rFonts w:ascii="Arial" w:hAnsi="Arial" w:cs="Arial"/>
                <w:szCs w:val="24"/>
              </w:rPr>
              <w:t>TSP-</w:t>
            </w:r>
            <w:r>
              <w:rPr>
                <w:rFonts w:ascii="Arial" w:hAnsi="Arial" w:cs="Arial"/>
                <w:szCs w:val="24"/>
              </w:rPr>
              <w:t>144</w:t>
            </w:r>
          </w:p>
        </w:tc>
        <w:tc>
          <w:tcPr>
            <w:tcW w:w="4961" w:type="dxa"/>
          </w:tcPr>
          <w:p w14:paraId="648AFEFC" w14:textId="5BBCA466" w:rsidR="00CE3C0C" w:rsidRPr="007B7D1E" w:rsidRDefault="00CE3C0C" w:rsidP="00CE3C0C">
            <w:pPr>
              <w:rPr>
                <w:rFonts w:ascii="Times New Roman" w:hAnsi="Times New Roman" w:cs="Times New Roman"/>
                <w:kern w:val="24"/>
              </w:rPr>
            </w:pPr>
            <w:r w:rsidRPr="004438B6">
              <w:rPr>
                <w:rFonts w:ascii="Arial" w:hAnsi="Arial" w:cs="Arial"/>
                <w:szCs w:val="24"/>
              </w:rPr>
              <w:t>Dėl Visagino savivaldybės tarybos 2025 m. birželio 19 d. sprendimo Nr. TS-110 „Dėl Visagino savivaldybės turto perdavimo patikėjimo teise pagal patikėjimo sutartį viešajai įstaigai Visagino pirminės sveikatos priežiūros centrui“ pakeitimo</w:t>
            </w:r>
          </w:p>
        </w:tc>
        <w:tc>
          <w:tcPr>
            <w:tcW w:w="2693" w:type="dxa"/>
          </w:tcPr>
          <w:p w14:paraId="4364E7BB" w14:textId="6EFBBADD" w:rsidR="00CE3C0C" w:rsidRPr="007B7D1E" w:rsidRDefault="00CE3C0C" w:rsidP="00CE3C0C">
            <w:pPr>
              <w:rPr>
                <w:rFonts w:ascii="Times New Roman" w:hAnsi="Times New Roman" w:cs="Times New Roman"/>
                <w:kern w:val="24"/>
              </w:rPr>
            </w:pPr>
            <w:r w:rsidRPr="004438B6">
              <w:rPr>
                <w:rFonts w:ascii="Arial" w:hAnsi="Arial" w:cs="Arial"/>
                <w:szCs w:val="24"/>
                <w:lang w:eastAsia="lt-LT"/>
              </w:rPr>
              <w:t>Valentina Raubiškienė,</w:t>
            </w:r>
            <w:r>
              <w:rPr>
                <w:rFonts w:ascii="Arial" w:hAnsi="Arial" w:cs="Arial"/>
                <w:szCs w:val="24"/>
                <w:lang w:eastAsia="lt-LT"/>
              </w:rPr>
              <w:t xml:space="preserve"> </w:t>
            </w:r>
            <w:r w:rsidRPr="004438B6">
              <w:rPr>
                <w:rFonts w:ascii="Arial" w:hAnsi="Arial" w:cs="Arial"/>
                <w:szCs w:val="24"/>
                <w:lang w:eastAsia="lt-LT"/>
              </w:rPr>
              <w:t>Vietinio ūkio valdymo ir statybos skyriaus vedėja</w:t>
            </w:r>
          </w:p>
        </w:tc>
      </w:tr>
      <w:tr w:rsidR="007352CA" w:rsidRPr="007B7D1E" w14:paraId="71920213" w14:textId="77777777" w:rsidTr="00A51182">
        <w:trPr>
          <w:trHeight w:val="50"/>
        </w:trPr>
        <w:tc>
          <w:tcPr>
            <w:tcW w:w="704" w:type="dxa"/>
          </w:tcPr>
          <w:p w14:paraId="229035E0" w14:textId="77777777" w:rsidR="007352CA" w:rsidRPr="007B7D1E" w:rsidRDefault="007352CA" w:rsidP="007352CA">
            <w:pPr>
              <w:pStyle w:val="Sraopastraipa"/>
              <w:numPr>
                <w:ilvl w:val="0"/>
                <w:numId w:val="7"/>
              </w:numPr>
              <w:ind w:left="0" w:firstLine="0"/>
              <w:jc w:val="left"/>
              <w:rPr>
                <w:kern w:val="24"/>
                <w:sz w:val="22"/>
                <w:szCs w:val="22"/>
              </w:rPr>
            </w:pPr>
          </w:p>
        </w:tc>
        <w:tc>
          <w:tcPr>
            <w:tcW w:w="1276" w:type="dxa"/>
            <w:noWrap/>
          </w:tcPr>
          <w:p w14:paraId="116F8F25" w14:textId="6472EE82" w:rsidR="007352CA" w:rsidRPr="007B7D1E" w:rsidRDefault="007352CA" w:rsidP="007352CA">
            <w:pPr>
              <w:rPr>
                <w:rFonts w:ascii="Times New Roman" w:hAnsi="Times New Roman" w:cs="Times New Roman"/>
                <w:kern w:val="24"/>
              </w:rPr>
            </w:pPr>
            <w:r w:rsidRPr="00884D3E">
              <w:rPr>
                <w:rFonts w:ascii="Arial" w:hAnsi="Arial" w:cs="Arial"/>
                <w:szCs w:val="24"/>
              </w:rPr>
              <w:t>TSP-</w:t>
            </w:r>
            <w:r>
              <w:rPr>
                <w:rFonts w:ascii="Arial" w:hAnsi="Arial" w:cs="Arial"/>
                <w:szCs w:val="24"/>
              </w:rPr>
              <w:t>155</w:t>
            </w:r>
          </w:p>
        </w:tc>
        <w:tc>
          <w:tcPr>
            <w:tcW w:w="4961" w:type="dxa"/>
          </w:tcPr>
          <w:p w14:paraId="7FD33DD4" w14:textId="2834D422" w:rsidR="007352CA" w:rsidRPr="007B7D1E" w:rsidRDefault="007352CA" w:rsidP="007352CA">
            <w:pPr>
              <w:rPr>
                <w:rFonts w:ascii="Times New Roman" w:hAnsi="Times New Roman" w:cs="Times New Roman"/>
                <w:kern w:val="24"/>
              </w:rPr>
            </w:pPr>
            <w:r w:rsidRPr="004438B6">
              <w:rPr>
                <w:rFonts w:ascii="Arial" w:hAnsi="Arial" w:cs="Arial"/>
                <w:szCs w:val="24"/>
              </w:rPr>
              <w:t>Dėl Visagino savivaldybės tarybos 2023 m. sausio 26 d. sprendimo Nr. TS-10 „Dėl Visagino „Atgimimo“ gimnazijos, Visagino Draugystės progimnazijos, Visagino „Gerosios vilties“ progimnazijos, Visagino „Verdenės“ gimnazijos ir Visagino „Žiburio“ pagrindinės mokyklos teikiamų paslaugų įkainių patvirtinimo“ 2 punkto pripažinimo netekusiu galios</w:t>
            </w:r>
          </w:p>
        </w:tc>
        <w:tc>
          <w:tcPr>
            <w:tcW w:w="2693" w:type="dxa"/>
          </w:tcPr>
          <w:p w14:paraId="65F7E17A" w14:textId="6903A613" w:rsidR="007352CA" w:rsidRPr="007B7D1E" w:rsidRDefault="00771146" w:rsidP="007352CA">
            <w:pPr>
              <w:rPr>
                <w:rFonts w:ascii="Times New Roman" w:hAnsi="Times New Roman" w:cs="Times New Roman"/>
                <w:kern w:val="24"/>
              </w:rPr>
            </w:pPr>
            <w:r w:rsidRPr="004438B6">
              <w:rPr>
                <w:rFonts w:ascii="Arial" w:hAnsi="Arial" w:cs="Arial"/>
                <w:szCs w:val="24"/>
                <w:lang w:eastAsia="lt-LT"/>
              </w:rPr>
              <w:t>Valentina Raubiškienė,</w:t>
            </w:r>
            <w:r>
              <w:rPr>
                <w:rFonts w:ascii="Arial" w:hAnsi="Arial" w:cs="Arial"/>
                <w:szCs w:val="24"/>
                <w:lang w:eastAsia="lt-LT"/>
              </w:rPr>
              <w:t xml:space="preserve"> </w:t>
            </w:r>
            <w:r w:rsidRPr="004438B6">
              <w:rPr>
                <w:rFonts w:ascii="Arial" w:hAnsi="Arial" w:cs="Arial"/>
                <w:szCs w:val="24"/>
                <w:lang w:eastAsia="lt-LT"/>
              </w:rPr>
              <w:t>Vietinio ūkio valdymo ir statybos skyriaus vedėja</w:t>
            </w:r>
          </w:p>
        </w:tc>
      </w:tr>
      <w:tr w:rsidR="007352CA" w:rsidRPr="007B7D1E" w14:paraId="1EEB317B" w14:textId="77777777" w:rsidTr="000241BA">
        <w:trPr>
          <w:trHeight w:val="50"/>
        </w:trPr>
        <w:tc>
          <w:tcPr>
            <w:tcW w:w="704" w:type="dxa"/>
          </w:tcPr>
          <w:p w14:paraId="024D745E" w14:textId="77777777" w:rsidR="007352CA" w:rsidRPr="007B7D1E" w:rsidRDefault="007352CA" w:rsidP="007352CA">
            <w:pPr>
              <w:pStyle w:val="Sraopastraipa"/>
              <w:numPr>
                <w:ilvl w:val="0"/>
                <w:numId w:val="7"/>
              </w:numPr>
              <w:ind w:left="0" w:firstLine="0"/>
              <w:jc w:val="left"/>
              <w:rPr>
                <w:kern w:val="24"/>
                <w:sz w:val="22"/>
                <w:szCs w:val="22"/>
              </w:rPr>
            </w:pPr>
          </w:p>
        </w:tc>
        <w:tc>
          <w:tcPr>
            <w:tcW w:w="1276" w:type="dxa"/>
            <w:noWrap/>
          </w:tcPr>
          <w:p w14:paraId="7075EB39" w14:textId="44A4D693" w:rsidR="007352CA" w:rsidRPr="007B7D1E" w:rsidRDefault="007352CA" w:rsidP="007352CA">
            <w:pPr>
              <w:rPr>
                <w:rFonts w:ascii="Times New Roman" w:hAnsi="Times New Roman" w:cs="Times New Roman"/>
                <w:kern w:val="24"/>
              </w:rPr>
            </w:pPr>
            <w:r>
              <w:rPr>
                <w:rFonts w:ascii="Arial" w:hAnsi="Arial" w:cs="Arial"/>
                <w:szCs w:val="24"/>
              </w:rPr>
              <w:t>TSP-160</w:t>
            </w:r>
          </w:p>
        </w:tc>
        <w:tc>
          <w:tcPr>
            <w:tcW w:w="4961" w:type="dxa"/>
          </w:tcPr>
          <w:p w14:paraId="76CDE8EF" w14:textId="02C891FC" w:rsidR="007352CA" w:rsidRPr="007B7D1E" w:rsidRDefault="007352CA" w:rsidP="007352CA">
            <w:pPr>
              <w:rPr>
                <w:rFonts w:ascii="Times New Roman" w:hAnsi="Times New Roman" w:cs="Times New Roman"/>
                <w:kern w:val="24"/>
              </w:rPr>
            </w:pPr>
            <w:r w:rsidRPr="00667661">
              <w:rPr>
                <w:rFonts w:ascii="Arial" w:hAnsi="Arial" w:cs="Arial"/>
                <w:szCs w:val="24"/>
              </w:rPr>
              <w:t>Dėl Visagino savivaldybės tarybos 2019 m. rugpjūčio 29 d. sprendimo Nr. TS-204 „Dėl Visagino švietimo pagalbos tarnybos teikiamų paslaugų įkainių sąrašo patvirtinimo“ pakeitimo</w:t>
            </w:r>
          </w:p>
        </w:tc>
        <w:tc>
          <w:tcPr>
            <w:tcW w:w="2693" w:type="dxa"/>
          </w:tcPr>
          <w:p w14:paraId="546E1A13" w14:textId="63951616" w:rsidR="007352CA" w:rsidRPr="007B7D1E" w:rsidRDefault="007352CA" w:rsidP="007352CA">
            <w:pPr>
              <w:rPr>
                <w:rFonts w:ascii="Times New Roman" w:hAnsi="Times New Roman" w:cs="Times New Roman"/>
                <w:kern w:val="24"/>
              </w:rPr>
            </w:pPr>
            <w:r w:rsidRPr="004438B6">
              <w:rPr>
                <w:rFonts w:ascii="Arial" w:hAnsi="Arial" w:cs="Arial"/>
                <w:szCs w:val="24"/>
                <w:lang w:eastAsia="lt-LT"/>
              </w:rPr>
              <w:t>Monika Gutė, Švietimo, kultūros, sporto ir valstybinės kalbos skyriaus vedėja</w:t>
            </w:r>
          </w:p>
        </w:tc>
      </w:tr>
    </w:tbl>
    <w:p w14:paraId="1CDC1881" w14:textId="77777777" w:rsidR="00530CE1" w:rsidRPr="001226E1" w:rsidRDefault="00530CE1" w:rsidP="008C007B">
      <w:pPr>
        <w:ind w:firstLine="1134"/>
        <w:jc w:val="both"/>
        <w:rPr>
          <w:rFonts w:ascii="Times New Roman" w:eastAsia="Times New Roman" w:hAnsi="Times New Roman" w:cs="Times New Roman"/>
          <w:sz w:val="24"/>
          <w:szCs w:val="24"/>
          <w:u w:val="single"/>
        </w:rPr>
      </w:pPr>
    </w:p>
    <w:p w14:paraId="433F6CB8" w14:textId="49709B3D" w:rsidR="008C007B" w:rsidRPr="001226E1"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r w:rsidRPr="001226E1">
        <w:rPr>
          <w:rFonts w:ascii="Times New Roman" w:eastAsia="Times New Roman" w:hAnsi="Times New Roman" w:cs="Times New Roman"/>
          <w:b/>
          <w:caps/>
          <w:sz w:val="24"/>
          <w:szCs w:val="24"/>
        </w:rPr>
        <w:t>______________</w:t>
      </w:r>
    </w:p>
    <w:sectPr w:rsidR="008C007B" w:rsidRPr="001226E1" w:rsidSect="00E926E6">
      <w:headerReference w:type="default" r:id="rId7"/>
      <w:pgSz w:w="11907" w:h="16840" w:code="9"/>
      <w:pgMar w:top="1134" w:right="567" w:bottom="102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C0BCB" w14:textId="77777777" w:rsidR="000E2A97" w:rsidRDefault="000E2A97" w:rsidP="003048C6">
      <w:r>
        <w:separator/>
      </w:r>
    </w:p>
  </w:endnote>
  <w:endnote w:type="continuationSeparator" w:id="0">
    <w:p w14:paraId="3E2BCFBF" w14:textId="77777777" w:rsidR="000E2A97" w:rsidRDefault="000E2A97" w:rsidP="003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105BA" w14:textId="77777777" w:rsidR="000E2A97" w:rsidRDefault="000E2A97" w:rsidP="003048C6">
      <w:r>
        <w:separator/>
      </w:r>
    </w:p>
  </w:footnote>
  <w:footnote w:type="continuationSeparator" w:id="0">
    <w:p w14:paraId="33258A67" w14:textId="77777777" w:rsidR="000E2A97" w:rsidRDefault="000E2A97" w:rsidP="003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146719"/>
      <w:docPartObj>
        <w:docPartGallery w:val="Page Numbers (Top of Page)"/>
        <w:docPartUnique/>
      </w:docPartObj>
    </w:sdtPr>
    <w:sdtContent>
      <w:p w14:paraId="1CC75A65" w14:textId="5578AEC3" w:rsidR="003048C6" w:rsidRDefault="003048C6">
        <w:pPr>
          <w:pStyle w:val="Antrats"/>
          <w:jc w:val="center"/>
        </w:pPr>
        <w:r>
          <w:fldChar w:fldCharType="begin"/>
        </w:r>
        <w:r>
          <w:instrText>PAGE   \* MERGEFORMAT</w:instrText>
        </w:r>
        <w:r>
          <w:fldChar w:fldCharType="separate"/>
        </w:r>
        <w:r>
          <w:t>2</w:t>
        </w:r>
        <w:r>
          <w:fldChar w:fldCharType="end"/>
        </w:r>
      </w:p>
    </w:sdtContent>
  </w:sdt>
  <w:p w14:paraId="75A9A794" w14:textId="77777777" w:rsidR="003048C6" w:rsidRDefault="003048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144A23"/>
    <w:multiLevelType w:val="hybridMultilevel"/>
    <w:tmpl w:val="BF4E8F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F927813"/>
    <w:multiLevelType w:val="hybridMultilevel"/>
    <w:tmpl w:val="A052E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768D4D75"/>
    <w:multiLevelType w:val="hybridMultilevel"/>
    <w:tmpl w:val="6EC86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8021084">
    <w:abstractNumId w:val="5"/>
  </w:num>
  <w:num w:numId="2" w16cid:durableId="1466046854">
    <w:abstractNumId w:val="4"/>
  </w:num>
  <w:num w:numId="3" w16cid:durableId="1237010619">
    <w:abstractNumId w:val="6"/>
  </w:num>
  <w:num w:numId="4" w16cid:durableId="79564854">
    <w:abstractNumId w:val="2"/>
  </w:num>
  <w:num w:numId="5" w16cid:durableId="1485396187">
    <w:abstractNumId w:val="0"/>
  </w:num>
  <w:num w:numId="6" w16cid:durableId="1028487329">
    <w:abstractNumId w:val="1"/>
  </w:num>
  <w:num w:numId="7" w16cid:durableId="1103063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AE"/>
    <w:rsid w:val="000511C1"/>
    <w:rsid w:val="000638F4"/>
    <w:rsid w:val="000A54D6"/>
    <w:rsid w:val="000B29AE"/>
    <w:rsid w:val="000B6EC0"/>
    <w:rsid w:val="000D3286"/>
    <w:rsid w:val="000E2A97"/>
    <w:rsid w:val="00103320"/>
    <w:rsid w:val="00105585"/>
    <w:rsid w:val="001226E1"/>
    <w:rsid w:val="00144026"/>
    <w:rsid w:val="001815A4"/>
    <w:rsid w:val="00182A72"/>
    <w:rsid w:val="00192F01"/>
    <w:rsid w:val="001D4411"/>
    <w:rsid w:val="001F6D90"/>
    <w:rsid w:val="0020711C"/>
    <w:rsid w:val="00222317"/>
    <w:rsid w:val="002262F2"/>
    <w:rsid w:val="00263C68"/>
    <w:rsid w:val="00284F6C"/>
    <w:rsid w:val="002865FF"/>
    <w:rsid w:val="002A2AC0"/>
    <w:rsid w:val="002C4615"/>
    <w:rsid w:val="003018F2"/>
    <w:rsid w:val="003048C6"/>
    <w:rsid w:val="00310BAC"/>
    <w:rsid w:val="003F661D"/>
    <w:rsid w:val="00416262"/>
    <w:rsid w:val="00432339"/>
    <w:rsid w:val="004A78A8"/>
    <w:rsid w:val="004A7A0F"/>
    <w:rsid w:val="004F61D5"/>
    <w:rsid w:val="00525FE8"/>
    <w:rsid w:val="00530CE1"/>
    <w:rsid w:val="005372CE"/>
    <w:rsid w:val="005F678C"/>
    <w:rsid w:val="006A2EE6"/>
    <w:rsid w:val="006A4B3C"/>
    <w:rsid w:val="007203AD"/>
    <w:rsid w:val="007352CA"/>
    <w:rsid w:val="00736D52"/>
    <w:rsid w:val="00771146"/>
    <w:rsid w:val="007B7D1E"/>
    <w:rsid w:val="007E50BC"/>
    <w:rsid w:val="007F41AF"/>
    <w:rsid w:val="00814963"/>
    <w:rsid w:val="00817A7C"/>
    <w:rsid w:val="008A5A19"/>
    <w:rsid w:val="008C007B"/>
    <w:rsid w:val="009030AE"/>
    <w:rsid w:val="0091491D"/>
    <w:rsid w:val="0091668D"/>
    <w:rsid w:val="009354F7"/>
    <w:rsid w:val="00944517"/>
    <w:rsid w:val="009535E3"/>
    <w:rsid w:val="00955987"/>
    <w:rsid w:val="00960135"/>
    <w:rsid w:val="009B14B2"/>
    <w:rsid w:val="009C1292"/>
    <w:rsid w:val="009E6B59"/>
    <w:rsid w:val="00A1507A"/>
    <w:rsid w:val="00A279B0"/>
    <w:rsid w:val="00AD396D"/>
    <w:rsid w:val="00AF0907"/>
    <w:rsid w:val="00B05EB2"/>
    <w:rsid w:val="00B32F86"/>
    <w:rsid w:val="00B6680F"/>
    <w:rsid w:val="00B7271E"/>
    <w:rsid w:val="00BF0C66"/>
    <w:rsid w:val="00C070C2"/>
    <w:rsid w:val="00C418EF"/>
    <w:rsid w:val="00C53028"/>
    <w:rsid w:val="00C7378F"/>
    <w:rsid w:val="00C840A5"/>
    <w:rsid w:val="00C849AE"/>
    <w:rsid w:val="00CE2E50"/>
    <w:rsid w:val="00CE3C0C"/>
    <w:rsid w:val="00CF7D2D"/>
    <w:rsid w:val="00D202A3"/>
    <w:rsid w:val="00D40780"/>
    <w:rsid w:val="00E14F3F"/>
    <w:rsid w:val="00E20983"/>
    <w:rsid w:val="00E55FAF"/>
    <w:rsid w:val="00E926E6"/>
    <w:rsid w:val="00EA2E40"/>
    <w:rsid w:val="00EC2348"/>
    <w:rsid w:val="00F154A7"/>
    <w:rsid w:val="00F15D89"/>
    <w:rsid w:val="00F92862"/>
    <w:rsid w:val="00FA55EB"/>
    <w:rsid w:val="00FD6C27"/>
    <w:rsid w:val="00FF1E74"/>
    <w:rsid w:val="00FF20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ACF61"/>
  <w15:chartTrackingRefBased/>
  <w15:docId w15:val="{2659F2F6-5B11-4D44-B581-E327AFBC7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262F2"/>
    <w:pPr>
      <w:spacing w:after="0" w:line="240" w:lineRule="auto"/>
    </w:pPr>
    <w:rPr>
      <w:rFonts w:ascii="Calibri" w:hAnsi="Calibri" w:cs="Calibri"/>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14F3F"/>
    <w:pPr>
      <w:ind w:left="720"/>
      <w:contextualSpacing/>
      <w:jc w:val="both"/>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3048C6"/>
    <w:pPr>
      <w:tabs>
        <w:tab w:val="center" w:pos="4513"/>
        <w:tab w:val="right" w:pos="9026"/>
      </w:tabs>
    </w:pPr>
  </w:style>
  <w:style w:type="character" w:customStyle="1" w:styleId="AntratsDiagrama">
    <w:name w:val="Antraštės Diagrama"/>
    <w:basedOn w:val="Numatytasispastraiposriftas"/>
    <w:link w:val="Antrats"/>
    <w:uiPriority w:val="99"/>
    <w:rsid w:val="003048C6"/>
    <w:rPr>
      <w:rFonts w:ascii="Calibri" w:hAnsi="Calibri" w:cs="Calibri"/>
      <w:kern w:val="0"/>
      <w14:ligatures w14:val="none"/>
    </w:rPr>
  </w:style>
  <w:style w:type="paragraph" w:styleId="Porat">
    <w:name w:val="footer"/>
    <w:basedOn w:val="prastasis"/>
    <w:link w:val="PoratDiagrama"/>
    <w:uiPriority w:val="99"/>
    <w:unhideWhenUsed/>
    <w:rsid w:val="003048C6"/>
    <w:pPr>
      <w:tabs>
        <w:tab w:val="center" w:pos="4513"/>
        <w:tab w:val="right" w:pos="9026"/>
      </w:tabs>
    </w:pPr>
  </w:style>
  <w:style w:type="character" w:customStyle="1" w:styleId="PoratDiagrama">
    <w:name w:val="Poraštė Diagrama"/>
    <w:basedOn w:val="Numatytasispastraiposriftas"/>
    <w:link w:val="Porat"/>
    <w:uiPriority w:val="99"/>
    <w:rsid w:val="003048C6"/>
    <w:rPr>
      <w:rFonts w:ascii="Calibri" w:hAnsi="Calibri" w:cs="Calibri"/>
      <w:kern w:val="0"/>
      <w14:ligatures w14:val="none"/>
    </w:rPr>
  </w:style>
  <w:style w:type="character" w:styleId="Grietas">
    <w:name w:val="Strong"/>
    <w:basedOn w:val="Numatytasispastraiposriftas"/>
    <w:uiPriority w:val="22"/>
    <w:qFormat/>
    <w:rsid w:val="00CE3C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4236">
      <w:bodyDiv w:val="1"/>
      <w:marLeft w:val="0"/>
      <w:marRight w:val="0"/>
      <w:marTop w:val="0"/>
      <w:marBottom w:val="0"/>
      <w:divBdr>
        <w:top w:val="none" w:sz="0" w:space="0" w:color="auto"/>
        <w:left w:val="none" w:sz="0" w:space="0" w:color="auto"/>
        <w:bottom w:val="none" w:sz="0" w:space="0" w:color="auto"/>
        <w:right w:val="none" w:sz="0" w:space="0" w:color="auto"/>
      </w:divBdr>
      <w:divsChild>
        <w:div w:id="1199515536">
          <w:marLeft w:val="0"/>
          <w:marRight w:val="0"/>
          <w:marTop w:val="0"/>
          <w:marBottom w:val="0"/>
          <w:divBdr>
            <w:top w:val="none" w:sz="0" w:space="0" w:color="auto"/>
            <w:left w:val="none" w:sz="0" w:space="0" w:color="auto"/>
            <w:bottom w:val="none" w:sz="0" w:space="0" w:color="auto"/>
            <w:right w:val="none" w:sz="0" w:space="0" w:color="auto"/>
          </w:divBdr>
        </w:div>
        <w:div w:id="1582829145">
          <w:marLeft w:val="0"/>
          <w:marRight w:val="0"/>
          <w:marTop w:val="0"/>
          <w:marBottom w:val="0"/>
          <w:divBdr>
            <w:top w:val="none" w:sz="0" w:space="0" w:color="auto"/>
            <w:left w:val="none" w:sz="0" w:space="0" w:color="auto"/>
            <w:bottom w:val="none" w:sz="0" w:space="0" w:color="auto"/>
            <w:right w:val="none" w:sz="0" w:space="0" w:color="auto"/>
          </w:divBdr>
        </w:div>
      </w:divsChild>
    </w:div>
    <w:div w:id="362563555">
      <w:bodyDiv w:val="1"/>
      <w:marLeft w:val="0"/>
      <w:marRight w:val="0"/>
      <w:marTop w:val="0"/>
      <w:marBottom w:val="0"/>
      <w:divBdr>
        <w:top w:val="none" w:sz="0" w:space="0" w:color="auto"/>
        <w:left w:val="none" w:sz="0" w:space="0" w:color="auto"/>
        <w:bottom w:val="none" w:sz="0" w:space="0" w:color="auto"/>
        <w:right w:val="none" w:sz="0" w:space="0" w:color="auto"/>
      </w:divBdr>
      <w:divsChild>
        <w:div w:id="1309091603">
          <w:marLeft w:val="0"/>
          <w:marRight w:val="0"/>
          <w:marTop w:val="0"/>
          <w:marBottom w:val="0"/>
          <w:divBdr>
            <w:top w:val="none" w:sz="0" w:space="0" w:color="auto"/>
            <w:left w:val="none" w:sz="0" w:space="0" w:color="auto"/>
            <w:bottom w:val="none" w:sz="0" w:space="0" w:color="auto"/>
            <w:right w:val="none" w:sz="0" w:space="0" w:color="auto"/>
          </w:divBdr>
        </w:div>
        <w:div w:id="467238539">
          <w:marLeft w:val="0"/>
          <w:marRight w:val="0"/>
          <w:marTop w:val="0"/>
          <w:marBottom w:val="0"/>
          <w:divBdr>
            <w:top w:val="none" w:sz="0" w:space="0" w:color="auto"/>
            <w:left w:val="none" w:sz="0" w:space="0" w:color="auto"/>
            <w:bottom w:val="none" w:sz="0" w:space="0" w:color="auto"/>
            <w:right w:val="none" w:sz="0" w:space="0" w:color="auto"/>
          </w:divBdr>
        </w:div>
        <w:div w:id="1348553947">
          <w:marLeft w:val="0"/>
          <w:marRight w:val="0"/>
          <w:marTop w:val="0"/>
          <w:marBottom w:val="0"/>
          <w:divBdr>
            <w:top w:val="none" w:sz="0" w:space="0" w:color="auto"/>
            <w:left w:val="none" w:sz="0" w:space="0" w:color="auto"/>
            <w:bottom w:val="none" w:sz="0" w:space="0" w:color="auto"/>
            <w:right w:val="none" w:sz="0" w:space="0" w:color="auto"/>
          </w:divBdr>
        </w:div>
        <w:div w:id="25185279">
          <w:marLeft w:val="0"/>
          <w:marRight w:val="0"/>
          <w:marTop w:val="0"/>
          <w:marBottom w:val="0"/>
          <w:divBdr>
            <w:top w:val="none" w:sz="0" w:space="0" w:color="auto"/>
            <w:left w:val="none" w:sz="0" w:space="0" w:color="auto"/>
            <w:bottom w:val="none" w:sz="0" w:space="0" w:color="auto"/>
            <w:right w:val="none" w:sz="0" w:space="0" w:color="auto"/>
          </w:divBdr>
          <w:divsChild>
            <w:div w:id="651911922">
              <w:marLeft w:val="0"/>
              <w:marRight w:val="0"/>
              <w:marTop w:val="0"/>
              <w:marBottom w:val="0"/>
              <w:divBdr>
                <w:top w:val="none" w:sz="0" w:space="0" w:color="auto"/>
                <w:left w:val="none" w:sz="0" w:space="0" w:color="auto"/>
                <w:bottom w:val="none" w:sz="0" w:space="0" w:color="auto"/>
                <w:right w:val="none" w:sz="0" w:space="0" w:color="auto"/>
              </w:divBdr>
              <w:divsChild>
                <w:div w:id="407848996">
                  <w:marLeft w:val="0"/>
                  <w:marRight w:val="0"/>
                  <w:marTop w:val="0"/>
                  <w:marBottom w:val="0"/>
                  <w:divBdr>
                    <w:top w:val="none" w:sz="0" w:space="0" w:color="auto"/>
                    <w:left w:val="none" w:sz="0" w:space="0" w:color="auto"/>
                    <w:bottom w:val="none" w:sz="0" w:space="0" w:color="auto"/>
                    <w:right w:val="none" w:sz="0" w:space="0" w:color="auto"/>
                  </w:divBdr>
                  <w:divsChild>
                    <w:div w:id="157810958">
                      <w:marLeft w:val="0"/>
                      <w:marRight w:val="0"/>
                      <w:marTop w:val="0"/>
                      <w:marBottom w:val="0"/>
                      <w:divBdr>
                        <w:top w:val="none" w:sz="0" w:space="0" w:color="auto"/>
                        <w:left w:val="none" w:sz="0" w:space="0" w:color="auto"/>
                        <w:bottom w:val="none" w:sz="0" w:space="0" w:color="auto"/>
                        <w:right w:val="none" w:sz="0" w:space="0" w:color="auto"/>
                      </w:divBdr>
                    </w:div>
                    <w:div w:id="1875000610">
                      <w:marLeft w:val="0"/>
                      <w:marRight w:val="0"/>
                      <w:marTop w:val="0"/>
                      <w:marBottom w:val="0"/>
                      <w:divBdr>
                        <w:top w:val="none" w:sz="0" w:space="0" w:color="auto"/>
                        <w:left w:val="none" w:sz="0" w:space="0" w:color="auto"/>
                        <w:bottom w:val="none" w:sz="0" w:space="0" w:color="auto"/>
                        <w:right w:val="none" w:sz="0" w:space="0" w:color="auto"/>
                      </w:divBdr>
                    </w:div>
                    <w:div w:id="18019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26924">
      <w:bodyDiv w:val="1"/>
      <w:marLeft w:val="0"/>
      <w:marRight w:val="0"/>
      <w:marTop w:val="0"/>
      <w:marBottom w:val="0"/>
      <w:divBdr>
        <w:top w:val="none" w:sz="0" w:space="0" w:color="auto"/>
        <w:left w:val="none" w:sz="0" w:space="0" w:color="auto"/>
        <w:bottom w:val="none" w:sz="0" w:space="0" w:color="auto"/>
        <w:right w:val="none" w:sz="0" w:space="0" w:color="auto"/>
      </w:divBdr>
      <w:divsChild>
        <w:div w:id="507017144">
          <w:marLeft w:val="0"/>
          <w:marRight w:val="0"/>
          <w:marTop w:val="0"/>
          <w:marBottom w:val="0"/>
          <w:divBdr>
            <w:top w:val="none" w:sz="0" w:space="0" w:color="auto"/>
            <w:left w:val="none" w:sz="0" w:space="0" w:color="auto"/>
            <w:bottom w:val="none" w:sz="0" w:space="0" w:color="auto"/>
            <w:right w:val="none" w:sz="0" w:space="0" w:color="auto"/>
          </w:divBdr>
        </w:div>
        <w:div w:id="103379912">
          <w:marLeft w:val="0"/>
          <w:marRight w:val="0"/>
          <w:marTop w:val="0"/>
          <w:marBottom w:val="0"/>
          <w:divBdr>
            <w:top w:val="none" w:sz="0" w:space="0" w:color="auto"/>
            <w:left w:val="none" w:sz="0" w:space="0" w:color="auto"/>
            <w:bottom w:val="none" w:sz="0" w:space="0" w:color="auto"/>
            <w:right w:val="none" w:sz="0" w:space="0" w:color="auto"/>
          </w:divBdr>
        </w:div>
      </w:divsChild>
    </w:div>
    <w:div w:id="1866602182">
      <w:bodyDiv w:val="1"/>
      <w:marLeft w:val="0"/>
      <w:marRight w:val="0"/>
      <w:marTop w:val="0"/>
      <w:marBottom w:val="0"/>
      <w:divBdr>
        <w:top w:val="none" w:sz="0" w:space="0" w:color="auto"/>
        <w:left w:val="none" w:sz="0" w:space="0" w:color="auto"/>
        <w:bottom w:val="none" w:sz="0" w:space="0" w:color="auto"/>
        <w:right w:val="none" w:sz="0" w:space="0" w:color="auto"/>
      </w:divBdr>
      <w:divsChild>
        <w:div w:id="1144395063">
          <w:marLeft w:val="0"/>
          <w:marRight w:val="0"/>
          <w:marTop w:val="0"/>
          <w:marBottom w:val="0"/>
          <w:divBdr>
            <w:top w:val="none" w:sz="0" w:space="0" w:color="auto"/>
            <w:left w:val="none" w:sz="0" w:space="0" w:color="auto"/>
            <w:bottom w:val="none" w:sz="0" w:space="0" w:color="auto"/>
            <w:right w:val="none" w:sz="0" w:space="0" w:color="auto"/>
          </w:divBdr>
        </w:div>
        <w:div w:id="1559517521">
          <w:marLeft w:val="0"/>
          <w:marRight w:val="0"/>
          <w:marTop w:val="0"/>
          <w:marBottom w:val="0"/>
          <w:divBdr>
            <w:top w:val="none" w:sz="0" w:space="0" w:color="auto"/>
            <w:left w:val="none" w:sz="0" w:space="0" w:color="auto"/>
            <w:bottom w:val="none" w:sz="0" w:space="0" w:color="auto"/>
            <w:right w:val="none" w:sz="0" w:space="0" w:color="auto"/>
          </w:divBdr>
        </w:div>
        <w:div w:id="548419985">
          <w:marLeft w:val="0"/>
          <w:marRight w:val="0"/>
          <w:marTop w:val="0"/>
          <w:marBottom w:val="0"/>
          <w:divBdr>
            <w:top w:val="none" w:sz="0" w:space="0" w:color="auto"/>
            <w:left w:val="none" w:sz="0" w:space="0" w:color="auto"/>
            <w:bottom w:val="none" w:sz="0" w:space="0" w:color="auto"/>
            <w:right w:val="none" w:sz="0" w:space="0" w:color="auto"/>
          </w:divBdr>
        </w:div>
        <w:div w:id="89662456">
          <w:marLeft w:val="0"/>
          <w:marRight w:val="0"/>
          <w:marTop w:val="0"/>
          <w:marBottom w:val="0"/>
          <w:divBdr>
            <w:top w:val="none" w:sz="0" w:space="0" w:color="auto"/>
            <w:left w:val="none" w:sz="0" w:space="0" w:color="auto"/>
            <w:bottom w:val="none" w:sz="0" w:space="0" w:color="auto"/>
            <w:right w:val="none" w:sz="0" w:space="0" w:color="auto"/>
          </w:divBdr>
          <w:divsChild>
            <w:div w:id="598606748">
              <w:marLeft w:val="0"/>
              <w:marRight w:val="0"/>
              <w:marTop w:val="0"/>
              <w:marBottom w:val="0"/>
              <w:divBdr>
                <w:top w:val="none" w:sz="0" w:space="0" w:color="auto"/>
                <w:left w:val="none" w:sz="0" w:space="0" w:color="auto"/>
                <w:bottom w:val="none" w:sz="0" w:space="0" w:color="auto"/>
                <w:right w:val="none" w:sz="0" w:space="0" w:color="auto"/>
              </w:divBdr>
              <w:divsChild>
                <w:div w:id="1902013188">
                  <w:marLeft w:val="0"/>
                  <w:marRight w:val="0"/>
                  <w:marTop w:val="0"/>
                  <w:marBottom w:val="0"/>
                  <w:divBdr>
                    <w:top w:val="none" w:sz="0" w:space="0" w:color="auto"/>
                    <w:left w:val="none" w:sz="0" w:space="0" w:color="auto"/>
                    <w:bottom w:val="none" w:sz="0" w:space="0" w:color="auto"/>
                    <w:right w:val="none" w:sz="0" w:space="0" w:color="auto"/>
                  </w:divBdr>
                  <w:divsChild>
                    <w:div w:id="209538308">
                      <w:marLeft w:val="0"/>
                      <w:marRight w:val="0"/>
                      <w:marTop w:val="0"/>
                      <w:marBottom w:val="0"/>
                      <w:divBdr>
                        <w:top w:val="none" w:sz="0" w:space="0" w:color="auto"/>
                        <w:left w:val="none" w:sz="0" w:space="0" w:color="auto"/>
                        <w:bottom w:val="none" w:sz="0" w:space="0" w:color="auto"/>
                        <w:right w:val="none" w:sz="0" w:space="0" w:color="auto"/>
                      </w:divBdr>
                    </w:div>
                    <w:div w:id="679309951">
                      <w:marLeft w:val="0"/>
                      <w:marRight w:val="0"/>
                      <w:marTop w:val="0"/>
                      <w:marBottom w:val="0"/>
                      <w:divBdr>
                        <w:top w:val="none" w:sz="0" w:space="0" w:color="auto"/>
                        <w:left w:val="none" w:sz="0" w:space="0" w:color="auto"/>
                        <w:bottom w:val="none" w:sz="0" w:space="0" w:color="auto"/>
                        <w:right w:val="none" w:sz="0" w:space="0" w:color="auto"/>
                      </w:divBdr>
                    </w:div>
                    <w:div w:id="55227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551</Words>
  <Characters>3691</Characters>
  <Application>Microsoft Office Word</Application>
  <DocSecurity>0</DocSecurity>
  <Lines>175</Lines>
  <Paragraphs>88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Bendras13</cp:lastModifiedBy>
  <cp:revision>3</cp:revision>
  <cp:lastPrinted>2024-12-06T09:31:00Z</cp:lastPrinted>
  <dcterms:created xsi:type="dcterms:W3CDTF">2025-08-13T08:43:00Z</dcterms:created>
  <dcterms:modified xsi:type="dcterms:W3CDTF">2025-08-13T08:50:00Z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c36ff32f-33e4-449f-8634-c984dec4cecc</vt:lpwstr>
  </property>
</Properties>
</file>