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B872A" w14:textId="77777777" w:rsidR="00032890" w:rsidRPr="00032890" w:rsidRDefault="00032890" w:rsidP="00032890">
      <w:pPr>
        <w:tabs>
          <w:tab w:val="left" w:pos="993"/>
          <w:tab w:val="left" w:pos="1276"/>
          <w:tab w:val="left" w:pos="2835"/>
        </w:tabs>
        <w:ind w:firstLine="709"/>
        <w:jc w:val="center"/>
        <w:rPr>
          <w:rFonts w:eastAsia="Calibri"/>
          <w:b/>
          <w:bCs/>
          <w:noProof w:val="0"/>
          <w:szCs w:val="24"/>
          <w:lang w:val="lt-LT"/>
        </w:rPr>
      </w:pPr>
      <w:r w:rsidRPr="00032890">
        <w:rPr>
          <w:rFonts w:eastAsia="Calibri"/>
          <w:b/>
          <w:bCs/>
          <w:noProof w:val="0"/>
          <w:szCs w:val="24"/>
          <w:lang w:val="lt-LT"/>
        </w:rPr>
        <w:t>NEKILNOJAMOJO TURTO, ESANČIO KOSMOSO G. 30A,</w:t>
      </w:r>
      <w:r w:rsidRPr="00032890">
        <w:rPr>
          <w:rFonts w:ascii="Calibri" w:eastAsia="Calibri" w:hAnsi="Calibri"/>
          <w:noProof w:val="0"/>
          <w:sz w:val="22"/>
          <w:szCs w:val="22"/>
          <w:lang w:val="lt-LT"/>
        </w:rPr>
        <w:t xml:space="preserve"> </w:t>
      </w:r>
      <w:r w:rsidRPr="00032890">
        <w:rPr>
          <w:rFonts w:eastAsia="Calibri"/>
          <w:b/>
          <w:bCs/>
          <w:noProof w:val="0"/>
          <w:szCs w:val="24"/>
          <w:lang w:val="lt-LT"/>
        </w:rPr>
        <w:t>VISAGINE VIEŠO AUKCIONO SĄLYGOS</w:t>
      </w:r>
    </w:p>
    <w:p w14:paraId="13CD3BC8" w14:textId="77777777" w:rsidR="00032890" w:rsidRPr="00032890" w:rsidRDefault="00032890" w:rsidP="00032890">
      <w:pPr>
        <w:jc w:val="center"/>
        <w:rPr>
          <w:rFonts w:eastAsia="DejaVu Sans"/>
          <w:b/>
          <w:bCs/>
          <w:noProof w:val="0"/>
          <w:kern w:val="1"/>
          <w:szCs w:val="24"/>
          <w:lang w:val="lt-LT" w:eastAsia="hi-IN" w:bidi="hi-IN"/>
        </w:rPr>
      </w:pPr>
    </w:p>
    <w:p w14:paraId="4C4327A4"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 xml:space="preserve">1. Aukciono organizatorius: Visagino savivaldybės administracija, kodas 188711925, Parko g. 14, Visaginas. </w:t>
      </w:r>
    </w:p>
    <w:p w14:paraId="4754A1EF" w14:textId="77777777" w:rsidR="00937581" w:rsidRPr="00937581" w:rsidRDefault="00937581" w:rsidP="00937581">
      <w:pPr>
        <w:ind w:firstLine="851"/>
        <w:jc w:val="both"/>
        <w:rPr>
          <w:rFonts w:eastAsia="Calibri"/>
          <w:bCs/>
          <w:noProof w:val="0"/>
          <w:szCs w:val="24"/>
          <w:lang w:val="lt-LT"/>
        </w:rPr>
      </w:pPr>
      <w:r w:rsidRPr="00937581">
        <w:rPr>
          <w:rFonts w:eastAsia="DejaVu Sans"/>
          <w:noProof w:val="0"/>
          <w:kern w:val="1"/>
          <w:szCs w:val="24"/>
          <w:lang w:val="lt-LT" w:eastAsia="hi-IN" w:bidi="hi-IN"/>
        </w:rPr>
        <w:t xml:space="preserve">2. Parduodamas </w:t>
      </w:r>
      <w:r w:rsidRPr="00937581">
        <w:rPr>
          <w:rFonts w:eastAsia="Calibri"/>
          <w:bCs/>
          <w:noProof w:val="0"/>
          <w:szCs w:val="24"/>
          <w:lang w:val="lt-LT"/>
        </w:rPr>
        <w:t xml:space="preserve">Visagino savivaldybei nuosavybės teise priklausantis </w:t>
      </w:r>
      <w:r w:rsidRPr="00937581">
        <w:rPr>
          <w:rFonts w:eastAsia="DejaVu Sans"/>
          <w:noProof w:val="0"/>
          <w:kern w:val="1"/>
          <w:szCs w:val="24"/>
          <w:lang w:val="lt-LT" w:eastAsia="hi-IN" w:bidi="hi-IN"/>
        </w:rPr>
        <w:t xml:space="preserve">nekilnojamasis turtas </w:t>
      </w:r>
      <w:r w:rsidRPr="00937581">
        <w:rPr>
          <w:rFonts w:eastAsia="Calibri"/>
          <w:bCs/>
          <w:noProof w:val="0"/>
          <w:szCs w:val="24"/>
          <w:lang w:val="lt-LT"/>
        </w:rPr>
        <w:t>– pastatas – dušas (paskirties grupė – komercinių, daikto pagrindinė naudojimo paskirtis – paslaugų, unikalus Nr. 3098-6000-5027, bendras plotas – 648,53 kv. m, žymėjimas plane 2L1p), esantis Kosmoso g. 30A, Visagine ir šiam objektui priskirtas 0,1304 ha žemės sklypas (daikto pagrindinė naudojimo paskirtis – kita, žemės sklypo naudojimo būdas – komercinės paskirties objektų teritorijos, kadastro Nr. 4583/0002:163, unikalus Nr. 4400-2155-5048), kurį patikėjimo teise valdo valstybės įmonė Turto bankas. Parduodamas objektas išsidėstęs daugiabučių namų apsuptyje, atstumas iki miesto centro – apie 750 m, privažiavimas geras – asfalto keliu. Aplinkinėje teritorijoje gerai išvystyta socialinė ir inžinerinė infrastruktūra. Šalia švietimo įstaigos, prekybos centrai. Atstumas iki autobusų stoties – apie 1 km, iki geležinkelio stoties – apie 1,5 km. Žemės sklypui atlikti kadastriniai matavimai, neaptvertas.</w:t>
      </w:r>
    </w:p>
    <w:p w14:paraId="14D5221F"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2.1. Žemės sklype nustatyti servitutai:</w:t>
      </w:r>
    </w:p>
    <w:p w14:paraId="4F8AC000"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2.1.1. Servitutas – teisė aptarnauti požemines, antžemines komunikacijas (tarnaujantis), plotas – 0,10 ha, plane pažymėtas indeksu S3.</w:t>
      </w:r>
    </w:p>
    <w:p w14:paraId="18F49772"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 xml:space="preserve">2.1.2. Servitutas </w:t>
      </w:r>
      <w:bookmarkStart w:id="0" w:name="_Hlk196293710"/>
      <w:r w:rsidRPr="00937581">
        <w:rPr>
          <w:rFonts w:eastAsia="Calibri"/>
          <w:bCs/>
          <w:noProof w:val="0"/>
          <w:szCs w:val="24"/>
          <w:lang w:val="lt-LT"/>
        </w:rPr>
        <w:t>– teisė tiesti požemines, antžemines komunikacijas (tarnaujantis), plotas – 0,10 ha, plane pažymėtas indeksu S2.</w:t>
      </w:r>
    </w:p>
    <w:bookmarkEnd w:id="0"/>
    <w:p w14:paraId="7A62A2EA"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2.1.3. Kelio servitutas – teisė važiuoti transporto priemonėmis, naudotis pėsčiųjų taku (tarnaujantis), plotas – 0,10 ha, plane pažymėtas indeksu S1.</w:t>
      </w:r>
    </w:p>
    <w:p w14:paraId="3510D52F"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2.2. Žemės sklype nustatytos žymos:</w:t>
      </w:r>
    </w:p>
    <w:p w14:paraId="61CF2E62"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2.2.1. Teritorija, kurioje taikomos SŽNS, neįregistruota Nekilnojamojo turto registre: vandens tiekimo ir nuotekų, paviršinių nuotekų tvarkymo infrastruktūros apsaugos zonos (III skyrius, dešimtas skirsnis), plotas – 0,0521 ha.</w:t>
      </w:r>
    </w:p>
    <w:p w14:paraId="64335C49"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2.2.2. Teritorija, kurioje taikomos SŽNS, neįregistruota Nekilnojamojo turto registre: šilumos perdavimo tinklų apsaugos zonos (III skyrius, dvyliktas skirsnis), plotas – 0,0199 ha.</w:t>
      </w:r>
    </w:p>
    <w:p w14:paraId="216851EF"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Nekilnojamasis turtas parduodamas esamos fizinės ir funkcinės būklės bei pagal esamus nekilnojamojo turto kadastro duomenis. Visagino savivaldybė neįsipareigoja nustatyti aktualios nekilnojamojo turto kadastro duomenų būklės.</w:t>
      </w:r>
    </w:p>
    <w:p w14:paraId="3A1C0981" w14:textId="77777777" w:rsidR="00937581" w:rsidRPr="00937581" w:rsidRDefault="00937581" w:rsidP="00937581">
      <w:pPr>
        <w:ind w:firstLine="851"/>
        <w:jc w:val="both"/>
        <w:rPr>
          <w:rFonts w:eastAsia="Calibri"/>
          <w:bCs/>
          <w:noProof w:val="0"/>
          <w:szCs w:val="24"/>
          <w:lang w:val="lt-LT"/>
        </w:rPr>
      </w:pPr>
      <w:r w:rsidRPr="00937581">
        <w:rPr>
          <w:rFonts w:eastAsia="Calibri"/>
          <w:bCs/>
          <w:noProof w:val="0"/>
          <w:szCs w:val="24"/>
          <w:lang w:val="lt-LT"/>
        </w:rPr>
        <w:t>Potencialus aukciono dalyvis turi išnagrinėti visas su tokios būklės objekto pirkimu susijusias teisines bei ekonomines rizikas. Šiuo tikslu potencialiam aukciono dalyviui rekomenduojama iki aukciono dienos atlikti nekilnojamojo turto apžiūrą vietoje. Visagino savivaldybė neatsako už jokius nuostolius dėl statinio trūkumų, įskaitant bei neapsiribojant, galinčių kilti dėl jo neatitikimo statybos, aplinkos apsaugos ir (ar) kitiems teisės aktų reikalavimams, tinkamumo naudoti tam tikrai paskirčiai, bet kokio privalomo leidimo nebuvimo.</w:t>
      </w:r>
    </w:p>
    <w:p w14:paraId="60A55EDF"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 xml:space="preserve">3. </w:t>
      </w:r>
      <w:bookmarkStart w:id="1" w:name="_Hlk200614362"/>
      <w:r w:rsidRPr="00937581">
        <w:rPr>
          <w:rFonts w:eastAsia="DejaVu Sans"/>
          <w:noProof w:val="0"/>
          <w:kern w:val="1"/>
          <w:szCs w:val="24"/>
          <w:lang w:val="lt-LT" w:eastAsia="hi-IN" w:bidi="hi-IN"/>
        </w:rPr>
        <w:t>Aukcionai vykdomi informacinių technologijų priemonėmis, vadovaujantis Valstybės ir savivaldybių nekilnojamųjų daiktų pardavimo viešame aukcione tvarkos aprašu, patvirtintu Lietuvos Respublikos Vyriausybės 2014-10-28 nutarimu Nr. 1178 "Dėl Valstybės ir savivaldybių nekilnojamųjų daiktų pardavimo viešame aukcione tvarkos aprašo patvirtinimo" bei Valstybės ir savivaldybių nekilnojamųjų daiktų elektroninio aukciono vykdymo valstybės informacinėje sistemoje procedūrų aprašu, patvirtintu VĮ Turto banko generalinio direktoriaus 2018-05-30 įsakymu Nr. P1-142. Asmuo, ketinantis dalyvauti elektroniniame aukcione, privalo užsiregistruoti į konkretų elektroninį aukcioną interneto svetainėje www.evaržytines.lt.</w:t>
      </w:r>
    </w:p>
    <w:bookmarkEnd w:id="1"/>
    <w:p w14:paraId="43357604"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4. Pradinė bendra nekilnojamojo turto (pastato) ir jam priskirto žemės sklypo pardavimo kaina – 78 700 Eur,</w:t>
      </w:r>
      <w:r w:rsidRPr="00937581">
        <w:rPr>
          <w:rFonts w:ascii="Calibri" w:eastAsia="Calibri" w:hAnsi="Calibri"/>
          <w:noProof w:val="0"/>
          <w:sz w:val="22"/>
          <w:szCs w:val="22"/>
          <w:lang w:val="lt-LT"/>
        </w:rPr>
        <w:t xml:space="preserve"> </w:t>
      </w:r>
      <w:r w:rsidRPr="00937581">
        <w:rPr>
          <w:rFonts w:eastAsia="DejaVu Sans"/>
          <w:noProof w:val="0"/>
          <w:kern w:val="1"/>
          <w:szCs w:val="24"/>
          <w:lang w:val="lt-LT" w:eastAsia="hi-IN" w:bidi="hi-IN"/>
        </w:rPr>
        <w:t>iš kurios: pradinė pastato pardavimo kaina – 70 700 Eur, pradinė žemės sklypo pardavimo kaina 8 000 Eur.</w:t>
      </w:r>
    </w:p>
    <w:p w14:paraId="74FD4B98"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5. Kainos didinimo intervalas – 100 Eur.</w:t>
      </w:r>
    </w:p>
    <w:p w14:paraId="344A05BF"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6. Aukciono dalyvio registravimo mokesčio dydis – 50 Eur, sumokėjimo terminas – iki registracijos į elektroninį aukcioną.</w:t>
      </w:r>
    </w:p>
    <w:p w14:paraId="16CB5039"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lastRenderedPageBreak/>
        <w:t>7. Aukciono dalyvio garantinio įnašo dydis – 7 000 Eur, sumokėjimo terminas – iki registracijos į elektroninį aukcioną.</w:t>
      </w:r>
    </w:p>
    <w:p w14:paraId="10D15A66" w14:textId="77777777" w:rsidR="00937581" w:rsidRPr="00937581" w:rsidRDefault="00937581" w:rsidP="00937581">
      <w:pPr>
        <w:ind w:firstLine="851"/>
        <w:jc w:val="both"/>
        <w:rPr>
          <w:rFonts w:eastAsia="Calibri"/>
          <w:noProof w:val="0"/>
          <w:szCs w:val="24"/>
          <w:lang w:val="lt-LT" w:eastAsia="lt-LT"/>
        </w:rPr>
      </w:pPr>
      <w:r w:rsidRPr="00937581">
        <w:rPr>
          <w:rFonts w:eastAsia="Calibri"/>
          <w:noProof w:val="0"/>
          <w:szCs w:val="24"/>
          <w:lang w:val="lt-LT" w:eastAsia="zh-CN"/>
        </w:rPr>
        <w:t>8. G</w:t>
      </w:r>
      <w:r w:rsidRPr="00937581">
        <w:rPr>
          <w:rFonts w:eastAsia="Calibri"/>
          <w:bCs/>
          <w:noProof w:val="0"/>
          <w:szCs w:val="24"/>
          <w:lang w:val="lt-LT" w:eastAsia="zh-CN"/>
        </w:rPr>
        <w:t xml:space="preserve">arantinis įnašas, aukciono dalyvio registravimo mokestis turi būti sumokėtas į Aukciono organizatoriaus - Visagino savivaldybės administracijos, kodas 188711925, sąskaitą </w:t>
      </w:r>
      <w:r w:rsidRPr="00937581">
        <w:rPr>
          <w:rFonts w:eastAsia="Calibri"/>
          <w:noProof w:val="0"/>
          <w:szCs w:val="24"/>
          <w:lang w:val="lt-LT" w:eastAsia="lt-LT"/>
        </w:rPr>
        <w:t>Nr. LT32 7300 0101 0013 5005, „Swedbank“, AB (banko kodas 73000).</w:t>
      </w:r>
    </w:p>
    <w:p w14:paraId="4A85BDAA"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2"/>
          <w:szCs w:val="24"/>
          <w:lang w:val="lt-LT" w:eastAsia="hi-IN" w:bidi="hi-IN"/>
        </w:rPr>
        <w:t xml:space="preserve">9. </w:t>
      </w:r>
      <w:bookmarkStart w:id="2" w:name="_Hlk196394242"/>
      <w:r w:rsidRPr="00937581">
        <w:rPr>
          <w:rFonts w:eastAsia="DejaVu Sans"/>
          <w:noProof w:val="0"/>
          <w:kern w:val="2"/>
          <w:szCs w:val="24"/>
          <w:lang w:val="lt-LT" w:eastAsia="hi-IN" w:bidi="hi-IN"/>
        </w:rPr>
        <w:t>Turto apžiūra – 2025 m. rugpjūčio 5-7 d. nuo 10.00 val. iki 16.00 val. Apžiūros laiką būtina iš anksto suderinti su Visagino savivaldybės administracijos Transporto ir ūkio skyriaus specialistu Vladu Talačka, tel. +370 655 24 341, el. p. vladas.talacka@visaginas.lt</w:t>
      </w:r>
      <w:r w:rsidRPr="00937581">
        <w:rPr>
          <w:rFonts w:eastAsia="DejaVu Sans"/>
          <w:noProof w:val="0"/>
          <w:kern w:val="1"/>
          <w:szCs w:val="24"/>
          <w:lang w:val="lt-LT" w:eastAsia="hi-IN" w:bidi="hi-IN"/>
        </w:rPr>
        <w:t>.</w:t>
      </w:r>
      <w:bookmarkEnd w:id="2"/>
    </w:p>
    <w:p w14:paraId="07CA0EF5" w14:textId="77777777" w:rsidR="00937581" w:rsidRPr="00937581" w:rsidRDefault="00937581" w:rsidP="00937581">
      <w:pPr>
        <w:ind w:firstLine="851"/>
        <w:jc w:val="both"/>
        <w:rPr>
          <w:rFonts w:eastAsia="DejaVu Sans"/>
          <w:bCs/>
          <w:noProof w:val="0"/>
          <w:kern w:val="2"/>
          <w:szCs w:val="24"/>
          <w:lang w:val="lt-LT" w:eastAsia="hi-IN" w:bidi="hi-IN"/>
        </w:rPr>
      </w:pPr>
      <w:r w:rsidRPr="00937581">
        <w:rPr>
          <w:rFonts w:eastAsia="DejaVu Sans"/>
          <w:bCs/>
          <w:noProof w:val="0"/>
          <w:kern w:val="2"/>
          <w:szCs w:val="24"/>
          <w:lang w:val="lt-LT" w:eastAsia="hi-IN" w:bidi="hi-IN"/>
        </w:rPr>
        <w:t>10. Aukciono</w:t>
      </w:r>
      <w:r w:rsidRPr="00937581">
        <w:rPr>
          <w:rFonts w:ascii="Calibri" w:eastAsia="Calibri" w:hAnsi="Calibri"/>
          <w:noProof w:val="0"/>
          <w:sz w:val="22"/>
          <w:szCs w:val="22"/>
          <w:lang w:val="lt-LT"/>
        </w:rPr>
        <w:t xml:space="preserve"> </w:t>
      </w:r>
      <w:r w:rsidRPr="00937581">
        <w:rPr>
          <w:rFonts w:eastAsia="DejaVu Sans"/>
          <w:bCs/>
          <w:noProof w:val="0"/>
          <w:kern w:val="2"/>
          <w:szCs w:val="24"/>
          <w:lang w:val="lt-LT" w:eastAsia="hi-IN" w:bidi="hi-IN"/>
        </w:rPr>
        <w:t xml:space="preserve">dalyvių registravimo į aukcioną pradžia: 2025 m. rugpjūčio 11 d. 00:00:00 val., pabaiga: 2025 m. rugpjūčio 13 d. 23:59:59 val. </w:t>
      </w:r>
    </w:p>
    <w:p w14:paraId="6DAC8B91" w14:textId="77777777" w:rsidR="00937581" w:rsidRPr="00937581" w:rsidRDefault="00937581" w:rsidP="00937581">
      <w:pPr>
        <w:ind w:firstLine="851"/>
        <w:jc w:val="both"/>
        <w:rPr>
          <w:rFonts w:eastAsia="DejaVu Sans"/>
          <w:bCs/>
          <w:noProof w:val="0"/>
          <w:kern w:val="2"/>
          <w:szCs w:val="24"/>
          <w:lang w:val="lt-LT" w:eastAsia="hi-IN" w:bidi="hi-IN"/>
        </w:rPr>
      </w:pPr>
      <w:r w:rsidRPr="00937581">
        <w:rPr>
          <w:rFonts w:eastAsia="DejaVu Sans"/>
          <w:bCs/>
          <w:noProof w:val="0"/>
          <w:kern w:val="2"/>
          <w:szCs w:val="24"/>
          <w:lang w:val="lt-LT" w:eastAsia="hi-IN" w:bidi="hi-IN"/>
        </w:rPr>
        <w:t>11. Elektroninio aukciono data ir laikas: pradžia – 2025 m. rugpjūčio 19 d. 09:00:00 val., pabaiga – 2025 m. rugpjūčio 21 d. 13:59:59 val.</w:t>
      </w:r>
    </w:p>
    <w:p w14:paraId="0F732D38"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 Registruojantis aukciono dalyviu asmuo privalo pateikti informaciją:</w:t>
      </w:r>
    </w:p>
    <w:p w14:paraId="509A746A"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12.1. Juridiniai asmenys, taip pat juridinio asmens statuso neturintys subjektai, jų filialai ar atstovybės:</w:t>
      </w:r>
    </w:p>
    <w:p w14:paraId="5070F3C1"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12.1.1. Juridinių asmenų registro išrašo (ar kito veiklos pagrindimo dokumento), jeigu pagal asmens registravimo vietos įstatymus toks subjektas privalo jį turėti, kopiją, patvirtintą teisės aktų nustatyta tvarka.</w:t>
      </w:r>
    </w:p>
    <w:p w14:paraId="18440683"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12.1.2. Įstatų arba nuostatų (ar kito steigimo dokumento), jeigu pagal asmens registravimo vietos įstatymus toks subjektas privalo juos turėti, kopiją, patvirtintą teisės aktų nustatyta tvarka.</w:t>
      </w:r>
    </w:p>
    <w:p w14:paraId="04BA8970"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12.1.3. Kompetentingo valdymo organo sprendimo dėl dalyvavimo aukcione ir nekilnojamojo turto įsigijimo, jeigu pagal asmens steigimo dokumentus ar teisės aktus sprendimą turi priimti valdymo organas, kopiją, patvirtintą teisės aktų nustatyta tvarka.</w:t>
      </w:r>
    </w:p>
    <w:p w14:paraId="033749DC"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12.1.4. Atstovo įgaliojimų patvirtinimo dokumentų kopijas, patvirtintas teisės aktų nustatyta tvarka.</w:t>
      </w:r>
    </w:p>
    <w:p w14:paraId="7B192AED"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12.1.5. Sandorio dėl ketinimo įsigyti bendrosios nuosavybės teise arba jungtinės veiklos sutarties kopijas, patvirtintas teisės aktų nustatyta tvarka, jeigu aukcione ketina dalyvauti keli asmenys (asmenų grupė).</w:t>
      </w:r>
    </w:p>
    <w:p w14:paraId="0F90B42C"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12.2. Fiziniai asmenys:</w:t>
      </w:r>
    </w:p>
    <w:p w14:paraId="3D5CBFF2"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12.2.1. Atstovo įgaliojimų patvirtinimo dokumentų kopijas, patvirtintas teisės aktų nustatyta tvarka.</w:t>
      </w:r>
    </w:p>
    <w:p w14:paraId="2A3C7717"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12.2.2. Sandorio dėl ketinimo įsigyti bendrosios nuosavybės teise arba jungtinės veiklos sutarties kopijas, patvirtintas teisės aktų nustatyta tvarka, jeigu aukcione ketina dalyvauti keli asmenys (asmenų grupė).</w:t>
      </w:r>
    </w:p>
    <w:p w14:paraId="6CB16E77"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13. Atsiskaitymo už nupirktą nekilnojamąjį turtą terminas ir tvarka: Nekilnojamojo turto (pastato) pirkimo–pardavimo sutartis su aukciono laimėtoju turi būti sudaryta ne vėliau kaip per 25 dienas nuo pardavimo aukcione vykdymo dienos (už nekilnojamąjį turtą (pastatą) atsiskaitoma į Visagino savivaldybės administracijos banko sąskaitą Nr. LT32 7300 0101 0013 5005, „Swedbank“, AB (banko kodas 73000), o žemės sklypo pirkimo–pardavimo sutartis turi būti sudaryta ne vėliau kaip per 5 kalendorines dienas nuo nekilnojamojo turto (pastato) pirkimo–pardavimo sutarties pasirašymo. Visa nekilnojamojo turto (pastato) ir žemės sklypo kaina turi būti sumokėta ne vėliau kaip per 10 dienų po nekilnojamojo turto (pastato) ir žemės sklypo pirkimo–pardavimo sutarčių pasirašymo dienos. Žemės sklypo pirkimo – pardavimo sutartį su aukciono laimėtoju sudaro valstybės įmonė Turto bankas.</w:t>
      </w:r>
      <w:r w:rsidRPr="00937581">
        <w:rPr>
          <w:rFonts w:ascii="Calibri" w:eastAsia="Calibri" w:hAnsi="Calibri"/>
          <w:noProof w:val="0"/>
          <w:sz w:val="22"/>
          <w:szCs w:val="22"/>
          <w:lang w:val="lt-LT"/>
        </w:rPr>
        <w:t xml:space="preserve"> </w:t>
      </w:r>
      <w:r w:rsidRPr="00937581">
        <w:rPr>
          <w:rFonts w:eastAsia="Calibri"/>
          <w:noProof w:val="0"/>
          <w:szCs w:val="24"/>
          <w:lang w:val="lt-LT" w:eastAsia="zh-CN"/>
        </w:rPr>
        <w:t>Už nekilnojamajam turtui priskirtą valstybinės žemės sklypą atsiskaitoma į valstybės įmonės Turto banko sąskaitą Nr. LT14 7044 0600 0044 3912, esančią AB SEB banke.</w:t>
      </w:r>
    </w:p>
    <w:p w14:paraId="6DE7C583" w14:textId="77777777" w:rsidR="00937581" w:rsidRPr="00937581" w:rsidRDefault="00937581" w:rsidP="00937581">
      <w:pPr>
        <w:ind w:firstLine="851"/>
        <w:jc w:val="both"/>
        <w:rPr>
          <w:rFonts w:eastAsia="Calibri"/>
          <w:noProof w:val="0"/>
          <w:szCs w:val="24"/>
          <w:lang w:val="lt-LT" w:eastAsia="zh-CN"/>
        </w:rPr>
      </w:pPr>
      <w:r w:rsidRPr="00937581">
        <w:rPr>
          <w:rFonts w:eastAsia="Calibri"/>
          <w:noProof w:val="0"/>
          <w:szCs w:val="24"/>
          <w:lang w:val="lt-LT" w:eastAsia="zh-CN"/>
        </w:rPr>
        <w:t>14. Nekilnojamojo turto pirkimo – pardavimo sutarties sudarymo išlaidas, įskaitant atlyginimą notarui, apmoka aukciono laimėtojas.</w:t>
      </w:r>
    </w:p>
    <w:p w14:paraId="6F911D36"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15. Kitos aukciono sąlygos:</w:t>
      </w:r>
    </w:p>
    <w:p w14:paraId="2D1A8CBD"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15.1. sumokėtas aukciono dalyvio registravimo mokestis negrąžinamas ir neįskaitomas į nekilnojamojo turto pardavimo kainą;</w:t>
      </w:r>
    </w:p>
    <w:p w14:paraId="6E960CB1"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lastRenderedPageBreak/>
        <w:t>15.2. aukciono laimėtojo garantinis įnašas įskaitomas kaip dalinė įmoka už įsigytą nekilnojamąjį turtą;</w:t>
      </w:r>
    </w:p>
    <w:p w14:paraId="0D71E0EF"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15.3. aukciono laimėtojui garantinis įnašas negrąžinamas, jeigu per 30 dienų nuo turto pardavimo aukcione vykdymo dienos dėl aukciono laimėtojo kaltės nesudaroma pirkimo-pardavimo sutartis. Tokiu atveju laikoma, kad aukciono laimėtojas atsisakė sudaryti pirkimo - pardavimo sutartį;</w:t>
      </w:r>
    </w:p>
    <w:p w14:paraId="64CEE366"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 xml:space="preserve">15.4. aukciono laimėtojas aukcionui pasibaigus, bet ne vėliau kaip kitą darbo dieną, privalo pasirašyti aukciono protokolą ir jo kopiją išsiųsti atsakingam darbuotojui Ingai </w:t>
      </w:r>
      <w:proofErr w:type="spellStart"/>
      <w:r w:rsidRPr="00937581">
        <w:rPr>
          <w:rFonts w:eastAsia="DejaVu Sans"/>
          <w:noProof w:val="0"/>
          <w:kern w:val="1"/>
          <w:szCs w:val="24"/>
          <w:lang w:val="lt-LT" w:eastAsia="hi-IN" w:bidi="hi-IN"/>
        </w:rPr>
        <w:t>Vavinskienei</w:t>
      </w:r>
      <w:proofErr w:type="spellEnd"/>
      <w:r w:rsidRPr="00937581">
        <w:rPr>
          <w:rFonts w:eastAsia="DejaVu Sans"/>
          <w:noProof w:val="0"/>
          <w:kern w:val="1"/>
          <w:szCs w:val="24"/>
          <w:lang w:val="lt-LT" w:eastAsia="hi-IN" w:bidi="hi-IN"/>
        </w:rPr>
        <w:t xml:space="preserve">, el. paštu </w:t>
      </w:r>
      <w:hyperlink r:id="rId8" w:history="1">
        <w:r w:rsidRPr="00937581">
          <w:rPr>
            <w:rFonts w:eastAsia="DejaVu Sans"/>
            <w:noProof w:val="0"/>
            <w:kern w:val="1"/>
            <w:szCs w:val="24"/>
            <w:lang w:val="lt-LT" w:eastAsia="hi-IN" w:bidi="hi-IN"/>
          </w:rPr>
          <w:t>inga.vavinskiene@visaginas.lt</w:t>
        </w:r>
      </w:hyperlink>
      <w:r w:rsidRPr="00937581">
        <w:rPr>
          <w:rFonts w:eastAsia="DejaVu Sans"/>
          <w:noProof w:val="0"/>
          <w:kern w:val="1"/>
          <w:szCs w:val="24"/>
          <w:lang w:val="lt-LT" w:eastAsia="hi-IN" w:bidi="hi-IN"/>
        </w:rPr>
        <w:t>;</w:t>
      </w:r>
    </w:p>
    <w:p w14:paraId="6FF6B132"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15.5. nekilnojamojo turto perdavimo – priėmimo aktai pasirašomi ne vėliau kaip per 5 darbo dienas aukciono laimėtojui visiškai atsiskaičius (pervedus visas pagal pirkimo - pardavimo sutartį mokėtinas lėšas) už nekilnojamąjį turtą, įvykdžius pardavimo viešame aukcione sąlygas bei pirkimo - pardavimo sutarties įsipareigojimus.</w:t>
      </w:r>
    </w:p>
    <w:p w14:paraId="65F8AFA4" w14:textId="77777777" w:rsidR="00937581" w:rsidRPr="00937581" w:rsidRDefault="00937581" w:rsidP="00937581">
      <w:pPr>
        <w:ind w:firstLine="851"/>
        <w:jc w:val="both"/>
        <w:rPr>
          <w:rFonts w:eastAsia="DejaVu Sans"/>
          <w:noProof w:val="0"/>
          <w:kern w:val="1"/>
          <w:szCs w:val="24"/>
          <w:lang w:val="lt-LT" w:eastAsia="hi-IN" w:bidi="hi-IN"/>
        </w:rPr>
      </w:pPr>
      <w:r w:rsidRPr="00937581">
        <w:rPr>
          <w:rFonts w:eastAsia="DejaVu Sans"/>
          <w:noProof w:val="0"/>
          <w:kern w:val="1"/>
          <w:szCs w:val="24"/>
          <w:lang w:val="lt-LT" w:eastAsia="hi-IN" w:bidi="hi-IN"/>
        </w:rPr>
        <w:t>16. Informaciją dėl nekilnojamojo turto pardavimo sąlygų, aukciono vykdymo ir sutarties projekto teikia Visagino savivaldybės administracijos Vietinio ūkio valdymo ir statybos skyriaus vyriausioji specialistė Inga Vavinskienė, Parko g. 14, Visaginas, 409 kabinetas, tel. +370 386 36 061, el. p. inga.vavinskiene@visaginas.lt.</w:t>
      </w:r>
    </w:p>
    <w:p w14:paraId="107716C0" w14:textId="77777777" w:rsidR="00937581" w:rsidRPr="00937581" w:rsidRDefault="00937581" w:rsidP="00937581">
      <w:pPr>
        <w:rPr>
          <w:rFonts w:eastAsia="Calibri"/>
          <w:noProof w:val="0"/>
          <w:szCs w:val="24"/>
          <w:lang w:val="lt-LT" w:eastAsia="zh-CN"/>
        </w:rPr>
      </w:pPr>
    </w:p>
    <w:p w14:paraId="43B07401" w14:textId="77777777" w:rsidR="00937581" w:rsidRPr="00937581" w:rsidRDefault="00937581" w:rsidP="00937581">
      <w:pPr>
        <w:ind w:firstLine="851"/>
        <w:jc w:val="center"/>
        <w:rPr>
          <w:rFonts w:eastAsia="Calibri"/>
          <w:noProof w:val="0"/>
          <w:szCs w:val="24"/>
          <w:lang w:val="lt-LT" w:eastAsia="zh-CN"/>
        </w:rPr>
      </w:pPr>
      <w:r w:rsidRPr="00937581">
        <w:rPr>
          <w:rFonts w:eastAsia="Calibri"/>
          <w:noProof w:val="0"/>
          <w:szCs w:val="24"/>
          <w:lang w:val="lt-LT" w:eastAsia="zh-CN"/>
        </w:rPr>
        <w:t>_________________________________</w:t>
      </w:r>
    </w:p>
    <w:sectPr w:rsidR="00937581" w:rsidRPr="00937581" w:rsidSect="00DB304F">
      <w:headerReference w:type="even" r:id="rId9"/>
      <w:headerReference w:type="default" r:id="rId1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089E2" w14:textId="77777777" w:rsidR="00597FD9" w:rsidRDefault="00597FD9">
      <w:r>
        <w:separator/>
      </w:r>
    </w:p>
  </w:endnote>
  <w:endnote w:type="continuationSeparator" w:id="0">
    <w:p w14:paraId="0590C8BD" w14:textId="77777777" w:rsidR="00597FD9" w:rsidRDefault="0059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BA"/>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956F5" w14:textId="77777777" w:rsidR="00597FD9" w:rsidRDefault="00597FD9">
      <w:r>
        <w:separator/>
      </w:r>
    </w:p>
  </w:footnote>
  <w:footnote w:type="continuationSeparator" w:id="0">
    <w:p w14:paraId="7A2D4CCB" w14:textId="77777777" w:rsidR="00597FD9" w:rsidRDefault="00597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B0E84" w14:textId="4FB83423"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14F18">
      <w:rPr>
        <w:rStyle w:val="Puslapionumeris"/>
      </w:rPr>
      <w:t>2</w: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2833"/>
        </w:tabs>
        <w:ind w:left="510" w:hanging="51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EE81359"/>
    <w:multiLevelType w:val="hybridMultilevel"/>
    <w:tmpl w:val="03F41C88"/>
    <w:lvl w:ilvl="0" w:tplc="0427000F">
      <w:start w:val="1"/>
      <w:numFmt w:val="decimal"/>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4" w15:restartNumberingAfterBreak="0">
    <w:nsid w:val="64DE642E"/>
    <w:multiLevelType w:val="hybridMultilevel"/>
    <w:tmpl w:val="A86013EA"/>
    <w:lvl w:ilvl="0" w:tplc="C36C7E6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5" w15:restartNumberingAfterBreak="0">
    <w:nsid w:val="739C0229"/>
    <w:multiLevelType w:val="hybridMultilevel"/>
    <w:tmpl w:val="31CCA70C"/>
    <w:lvl w:ilvl="0" w:tplc="FFFFFFFF">
      <w:start w:val="1"/>
      <w:numFmt w:val="decimal"/>
      <w:lvlText w:val="%1."/>
      <w:lvlJc w:val="left"/>
      <w:pPr>
        <w:ind w:left="1530" w:hanging="390"/>
      </w:pPr>
      <w:rPr>
        <w:rFonts w:hint="default"/>
      </w:r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6" w15:restartNumberingAfterBreak="0">
    <w:nsid w:val="76B72F4E"/>
    <w:multiLevelType w:val="hybridMultilevel"/>
    <w:tmpl w:val="8564E43C"/>
    <w:lvl w:ilvl="0" w:tplc="77D252B6">
      <w:start w:val="1"/>
      <w:numFmt w:val="decimal"/>
      <w:lvlText w:val="%1."/>
      <w:lvlJc w:val="left"/>
      <w:pPr>
        <w:ind w:left="1530" w:hanging="39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num w:numId="1" w16cid:durableId="1464734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852744">
    <w:abstractNumId w:val="6"/>
  </w:num>
  <w:num w:numId="3" w16cid:durableId="364673424">
    <w:abstractNumId w:val="5"/>
  </w:num>
  <w:num w:numId="4" w16cid:durableId="1104156915">
    <w:abstractNumId w:val="4"/>
  </w:num>
  <w:num w:numId="5" w16cid:durableId="84420534">
    <w:abstractNumId w:val="0"/>
  </w:num>
  <w:num w:numId="6" w16cid:durableId="671563542">
    <w:abstractNumId w:val="1"/>
  </w:num>
  <w:num w:numId="7" w16cid:durableId="1719822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141AE"/>
    <w:rsid w:val="00032890"/>
    <w:rsid w:val="00040E57"/>
    <w:rsid w:val="00043820"/>
    <w:rsid w:val="0004779D"/>
    <w:rsid w:val="000500CF"/>
    <w:rsid w:val="00054D89"/>
    <w:rsid w:val="00055BAA"/>
    <w:rsid w:val="00061F4E"/>
    <w:rsid w:val="000739A2"/>
    <w:rsid w:val="00082983"/>
    <w:rsid w:val="00085813"/>
    <w:rsid w:val="00094CF7"/>
    <w:rsid w:val="000A1131"/>
    <w:rsid w:val="000A5B22"/>
    <w:rsid w:val="000B08C9"/>
    <w:rsid w:val="000B310D"/>
    <w:rsid w:val="000C590D"/>
    <w:rsid w:val="000D4C10"/>
    <w:rsid w:val="000D4D18"/>
    <w:rsid w:val="000D6455"/>
    <w:rsid w:val="000E60EB"/>
    <w:rsid w:val="000E7B9A"/>
    <w:rsid w:val="000F7585"/>
    <w:rsid w:val="00106DA5"/>
    <w:rsid w:val="001242B2"/>
    <w:rsid w:val="001333F0"/>
    <w:rsid w:val="00134A3A"/>
    <w:rsid w:val="001512B7"/>
    <w:rsid w:val="00161F88"/>
    <w:rsid w:val="00166115"/>
    <w:rsid w:val="001702ED"/>
    <w:rsid w:val="0017187D"/>
    <w:rsid w:val="00174C26"/>
    <w:rsid w:val="00177A58"/>
    <w:rsid w:val="00177D7C"/>
    <w:rsid w:val="00184E78"/>
    <w:rsid w:val="001A1E3F"/>
    <w:rsid w:val="001B33FC"/>
    <w:rsid w:val="001B3F20"/>
    <w:rsid w:val="001C6082"/>
    <w:rsid w:val="001D7A3E"/>
    <w:rsid w:val="001E152D"/>
    <w:rsid w:val="001E5AD6"/>
    <w:rsid w:val="001F665C"/>
    <w:rsid w:val="0020309E"/>
    <w:rsid w:val="00205E65"/>
    <w:rsid w:val="002130BF"/>
    <w:rsid w:val="00216B5E"/>
    <w:rsid w:val="00222913"/>
    <w:rsid w:val="0022634F"/>
    <w:rsid w:val="0022677A"/>
    <w:rsid w:val="00233066"/>
    <w:rsid w:val="002477DC"/>
    <w:rsid w:val="00250EC2"/>
    <w:rsid w:val="00257F65"/>
    <w:rsid w:val="00261C63"/>
    <w:rsid w:val="00264AE6"/>
    <w:rsid w:val="00266373"/>
    <w:rsid w:val="002667A7"/>
    <w:rsid w:val="00280906"/>
    <w:rsid w:val="0028183B"/>
    <w:rsid w:val="00296703"/>
    <w:rsid w:val="002B6BA9"/>
    <w:rsid w:val="002C0F52"/>
    <w:rsid w:val="002C43C4"/>
    <w:rsid w:val="002C5F86"/>
    <w:rsid w:val="002D43E7"/>
    <w:rsid w:val="002E6321"/>
    <w:rsid w:val="002F3492"/>
    <w:rsid w:val="002F43AA"/>
    <w:rsid w:val="003027BC"/>
    <w:rsid w:val="00305288"/>
    <w:rsid w:val="00305BB2"/>
    <w:rsid w:val="00307719"/>
    <w:rsid w:val="00307CE8"/>
    <w:rsid w:val="00310C00"/>
    <w:rsid w:val="0031533A"/>
    <w:rsid w:val="00321432"/>
    <w:rsid w:val="00324895"/>
    <w:rsid w:val="003366CB"/>
    <w:rsid w:val="00352A67"/>
    <w:rsid w:val="00352B62"/>
    <w:rsid w:val="00353B8B"/>
    <w:rsid w:val="003602FA"/>
    <w:rsid w:val="00362D2D"/>
    <w:rsid w:val="00367F3E"/>
    <w:rsid w:val="00375B15"/>
    <w:rsid w:val="00384F00"/>
    <w:rsid w:val="0038560A"/>
    <w:rsid w:val="00390CF7"/>
    <w:rsid w:val="0039697B"/>
    <w:rsid w:val="003A43A9"/>
    <w:rsid w:val="003B3B2C"/>
    <w:rsid w:val="003B4890"/>
    <w:rsid w:val="003C0C85"/>
    <w:rsid w:val="003D0CD0"/>
    <w:rsid w:val="003D13DD"/>
    <w:rsid w:val="003D4D70"/>
    <w:rsid w:val="003D6688"/>
    <w:rsid w:val="003E4F1A"/>
    <w:rsid w:val="003E5893"/>
    <w:rsid w:val="003E61A5"/>
    <w:rsid w:val="003E76D3"/>
    <w:rsid w:val="003F3709"/>
    <w:rsid w:val="003F60C6"/>
    <w:rsid w:val="00406069"/>
    <w:rsid w:val="0041187A"/>
    <w:rsid w:val="00424F77"/>
    <w:rsid w:val="0042749B"/>
    <w:rsid w:val="004334C3"/>
    <w:rsid w:val="004366BF"/>
    <w:rsid w:val="004607F5"/>
    <w:rsid w:val="00464F85"/>
    <w:rsid w:val="00472126"/>
    <w:rsid w:val="00472161"/>
    <w:rsid w:val="00472256"/>
    <w:rsid w:val="00473856"/>
    <w:rsid w:val="00481F15"/>
    <w:rsid w:val="00483298"/>
    <w:rsid w:val="0049016C"/>
    <w:rsid w:val="00490609"/>
    <w:rsid w:val="004912D9"/>
    <w:rsid w:val="004950AB"/>
    <w:rsid w:val="004A478F"/>
    <w:rsid w:val="004A4D6B"/>
    <w:rsid w:val="004A56C8"/>
    <w:rsid w:val="004A5C0A"/>
    <w:rsid w:val="004A5CA9"/>
    <w:rsid w:val="004A63D1"/>
    <w:rsid w:val="004B154D"/>
    <w:rsid w:val="004B5DAC"/>
    <w:rsid w:val="004C7D82"/>
    <w:rsid w:val="004D6034"/>
    <w:rsid w:val="004D6408"/>
    <w:rsid w:val="004D719E"/>
    <w:rsid w:val="004E7EDF"/>
    <w:rsid w:val="004F3134"/>
    <w:rsid w:val="004F7A02"/>
    <w:rsid w:val="00507896"/>
    <w:rsid w:val="005079A6"/>
    <w:rsid w:val="00517A59"/>
    <w:rsid w:val="00523A22"/>
    <w:rsid w:val="00533856"/>
    <w:rsid w:val="00550985"/>
    <w:rsid w:val="00552EA5"/>
    <w:rsid w:val="00561076"/>
    <w:rsid w:val="00565585"/>
    <w:rsid w:val="005664AD"/>
    <w:rsid w:val="005752D9"/>
    <w:rsid w:val="00582C69"/>
    <w:rsid w:val="00587127"/>
    <w:rsid w:val="00597FD9"/>
    <w:rsid w:val="005B1BF7"/>
    <w:rsid w:val="005B3F85"/>
    <w:rsid w:val="005C7A1E"/>
    <w:rsid w:val="005D4A3D"/>
    <w:rsid w:val="005D5A78"/>
    <w:rsid w:val="005F242C"/>
    <w:rsid w:val="005F5DF7"/>
    <w:rsid w:val="0060277E"/>
    <w:rsid w:val="00607092"/>
    <w:rsid w:val="006120ED"/>
    <w:rsid w:val="00616974"/>
    <w:rsid w:val="00617821"/>
    <w:rsid w:val="006265D7"/>
    <w:rsid w:val="00626BC8"/>
    <w:rsid w:val="00627B02"/>
    <w:rsid w:val="006458C2"/>
    <w:rsid w:val="00663B11"/>
    <w:rsid w:val="00671205"/>
    <w:rsid w:val="006841B8"/>
    <w:rsid w:val="0069172E"/>
    <w:rsid w:val="00691D03"/>
    <w:rsid w:val="00693E65"/>
    <w:rsid w:val="0069740E"/>
    <w:rsid w:val="006A5F9B"/>
    <w:rsid w:val="006B27EF"/>
    <w:rsid w:val="006B71D1"/>
    <w:rsid w:val="006C0390"/>
    <w:rsid w:val="006C1A21"/>
    <w:rsid w:val="006C24E4"/>
    <w:rsid w:val="006C4645"/>
    <w:rsid w:val="006C58F0"/>
    <w:rsid w:val="006C7873"/>
    <w:rsid w:val="006E4F7D"/>
    <w:rsid w:val="006F1A60"/>
    <w:rsid w:val="006F1D26"/>
    <w:rsid w:val="00706383"/>
    <w:rsid w:val="00715ED9"/>
    <w:rsid w:val="00752CBE"/>
    <w:rsid w:val="00755AFD"/>
    <w:rsid w:val="00755BD6"/>
    <w:rsid w:val="00760213"/>
    <w:rsid w:val="007615CC"/>
    <w:rsid w:val="007670AD"/>
    <w:rsid w:val="00784559"/>
    <w:rsid w:val="007860C6"/>
    <w:rsid w:val="007901ED"/>
    <w:rsid w:val="00790ACA"/>
    <w:rsid w:val="00792C43"/>
    <w:rsid w:val="00797856"/>
    <w:rsid w:val="007A5194"/>
    <w:rsid w:val="007D6DF1"/>
    <w:rsid w:val="007D7DC5"/>
    <w:rsid w:val="007E1F31"/>
    <w:rsid w:val="007F23AA"/>
    <w:rsid w:val="007F462D"/>
    <w:rsid w:val="007F63F1"/>
    <w:rsid w:val="007F6D93"/>
    <w:rsid w:val="0080643D"/>
    <w:rsid w:val="0081122B"/>
    <w:rsid w:val="00811690"/>
    <w:rsid w:val="00813497"/>
    <w:rsid w:val="00816553"/>
    <w:rsid w:val="00827ACB"/>
    <w:rsid w:val="008426DB"/>
    <w:rsid w:val="0085391C"/>
    <w:rsid w:val="008572C6"/>
    <w:rsid w:val="00864AD9"/>
    <w:rsid w:val="00865CA0"/>
    <w:rsid w:val="00870EBD"/>
    <w:rsid w:val="00875E11"/>
    <w:rsid w:val="00884D01"/>
    <w:rsid w:val="008860AC"/>
    <w:rsid w:val="00886186"/>
    <w:rsid w:val="008918F7"/>
    <w:rsid w:val="00893B30"/>
    <w:rsid w:val="008951C0"/>
    <w:rsid w:val="008B3F12"/>
    <w:rsid w:val="008B3F23"/>
    <w:rsid w:val="008B6AE6"/>
    <w:rsid w:val="008C38DC"/>
    <w:rsid w:val="008C5228"/>
    <w:rsid w:val="008D2172"/>
    <w:rsid w:val="008F529F"/>
    <w:rsid w:val="00900644"/>
    <w:rsid w:val="0090749A"/>
    <w:rsid w:val="00912181"/>
    <w:rsid w:val="0091637E"/>
    <w:rsid w:val="009201E7"/>
    <w:rsid w:val="00920969"/>
    <w:rsid w:val="00920F1B"/>
    <w:rsid w:val="00923B4F"/>
    <w:rsid w:val="00937581"/>
    <w:rsid w:val="00946F1B"/>
    <w:rsid w:val="00951263"/>
    <w:rsid w:val="00976586"/>
    <w:rsid w:val="00983E3D"/>
    <w:rsid w:val="00984147"/>
    <w:rsid w:val="00986CB3"/>
    <w:rsid w:val="009A0AFA"/>
    <w:rsid w:val="009A4C8F"/>
    <w:rsid w:val="009B74D9"/>
    <w:rsid w:val="009C0F1C"/>
    <w:rsid w:val="009C1802"/>
    <w:rsid w:val="009C5547"/>
    <w:rsid w:val="009D273E"/>
    <w:rsid w:val="009E1D7B"/>
    <w:rsid w:val="009E3821"/>
    <w:rsid w:val="009E6218"/>
    <w:rsid w:val="009F0021"/>
    <w:rsid w:val="009F473F"/>
    <w:rsid w:val="009F4AD7"/>
    <w:rsid w:val="00A004BA"/>
    <w:rsid w:val="00A076BB"/>
    <w:rsid w:val="00A14ECD"/>
    <w:rsid w:val="00A36429"/>
    <w:rsid w:val="00A47EE5"/>
    <w:rsid w:val="00A535B2"/>
    <w:rsid w:val="00A57863"/>
    <w:rsid w:val="00A70218"/>
    <w:rsid w:val="00A72DD1"/>
    <w:rsid w:val="00A83D46"/>
    <w:rsid w:val="00A84D52"/>
    <w:rsid w:val="00A9326E"/>
    <w:rsid w:val="00A95881"/>
    <w:rsid w:val="00AA1133"/>
    <w:rsid w:val="00AA3C1E"/>
    <w:rsid w:val="00AB1A96"/>
    <w:rsid w:val="00AB4FF6"/>
    <w:rsid w:val="00AB5A82"/>
    <w:rsid w:val="00AB5A9C"/>
    <w:rsid w:val="00AC269D"/>
    <w:rsid w:val="00AC4C0E"/>
    <w:rsid w:val="00AD69D7"/>
    <w:rsid w:val="00AE0FAA"/>
    <w:rsid w:val="00AE553F"/>
    <w:rsid w:val="00AF245B"/>
    <w:rsid w:val="00AF4244"/>
    <w:rsid w:val="00B00832"/>
    <w:rsid w:val="00B1593A"/>
    <w:rsid w:val="00B21526"/>
    <w:rsid w:val="00B2505C"/>
    <w:rsid w:val="00B30261"/>
    <w:rsid w:val="00B33F2A"/>
    <w:rsid w:val="00B55FB4"/>
    <w:rsid w:val="00B5638C"/>
    <w:rsid w:val="00B71152"/>
    <w:rsid w:val="00B84BEF"/>
    <w:rsid w:val="00B850C2"/>
    <w:rsid w:val="00B85AC9"/>
    <w:rsid w:val="00B9635E"/>
    <w:rsid w:val="00BA0315"/>
    <w:rsid w:val="00BA07A7"/>
    <w:rsid w:val="00BB3751"/>
    <w:rsid w:val="00BB6586"/>
    <w:rsid w:val="00BD04E4"/>
    <w:rsid w:val="00BD2D2C"/>
    <w:rsid w:val="00BD42CD"/>
    <w:rsid w:val="00BE21EA"/>
    <w:rsid w:val="00BE350A"/>
    <w:rsid w:val="00BF2103"/>
    <w:rsid w:val="00BF2E06"/>
    <w:rsid w:val="00BF6AC6"/>
    <w:rsid w:val="00C2601A"/>
    <w:rsid w:val="00C40B5E"/>
    <w:rsid w:val="00C67C3B"/>
    <w:rsid w:val="00C746E2"/>
    <w:rsid w:val="00C75489"/>
    <w:rsid w:val="00C775E7"/>
    <w:rsid w:val="00C836CE"/>
    <w:rsid w:val="00C93739"/>
    <w:rsid w:val="00CA50C6"/>
    <w:rsid w:val="00CA66D9"/>
    <w:rsid w:val="00CB7A12"/>
    <w:rsid w:val="00CC3397"/>
    <w:rsid w:val="00CE020D"/>
    <w:rsid w:val="00CE18F6"/>
    <w:rsid w:val="00CF02AF"/>
    <w:rsid w:val="00CF03B2"/>
    <w:rsid w:val="00CF231B"/>
    <w:rsid w:val="00CF6D08"/>
    <w:rsid w:val="00D02D81"/>
    <w:rsid w:val="00D0330F"/>
    <w:rsid w:val="00D1367B"/>
    <w:rsid w:val="00D24125"/>
    <w:rsid w:val="00D248F2"/>
    <w:rsid w:val="00D348EB"/>
    <w:rsid w:val="00D37E94"/>
    <w:rsid w:val="00D43B85"/>
    <w:rsid w:val="00D55FB3"/>
    <w:rsid w:val="00D61AF2"/>
    <w:rsid w:val="00D70CB9"/>
    <w:rsid w:val="00D71837"/>
    <w:rsid w:val="00D72610"/>
    <w:rsid w:val="00D81ACC"/>
    <w:rsid w:val="00D822BE"/>
    <w:rsid w:val="00D834A7"/>
    <w:rsid w:val="00D944EA"/>
    <w:rsid w:val="00D973E6"/>
    <w:rsid w:val="00DA034E"/>
    <w:rsid w:val="00DA2272"/>
    <w:rsid w:val="00DA7B28"/>
    <w:rsid w:val="00DB304F"/>
    <w:rsid w:val="00DB5E66"/>
    <w:rsid w:val="00DD0327"/>
    <w:rsid w:val="00DD08A1"/>
    <w:rsid w:val="00DD0A15"/>
    <w:rsid w:val="00DD755D"/>
    <w:rsid w:val="00DE311A"/>
    <w:rsid w:val="00DE330E"/>
    <w:rsid w:val="00DE3F2B"/>
    <w:rsid w:val="00DF02D5"/>
    <w:rsid w:val="00DF0AA8"/>
    <w:rsid w:val="00DF0E81"/>
    <w:rsid w:val="00E1026B"/>
    <w:rsid w:val="00E108EA"/>
    <w:rsid w:val="00E13600"/>
    <w:rsid w:val="00E14F18"/>
    <w:rsid w:val="00E20AD0"/>
    <w:rsid w:val="00E24C5B"/>
    <w:rsid w:val="00E24CB6"/>
    <w:rsid w:val="00E2778F"/>
    <w:rsid w:val="00E32355"/>
    <w:rsid w:val="00E368BE"/>
    <w:rsid w:val="00E42D66"/>
    <w:rsid w:val="00E451A6"/>
    <w:rsid w:val="00E52655"/>
    <w:rsid w:val="00E55AC2"/>
    <w:rsid w:val="00E5730B"/>
    <w:rsid w:val="00E63B50"/>
    <w:rsid w:val="00E6684D"/>
    <w:rsid w:val="00E707AE"/>
    <w:rsid w:val="00E774B8"/>
    <w:rsid w:val="00E81560"/>
    <w:rsid w:val="00E923B4"/>
    <w:rsid w:val="00E932B1"/>
    <w:rsid w:val="00E957D7"/>
    <w:rsid w:val="00E96ED1"/>
    <w:rsid w:val="00EA3BE4"/>
    <w:rsid w:val="00ED7E15"/>
    <w:rsid w:val="00EE26D8"/>
    <w:rsid w:val="00EE5FAA"/>
    <w:rsid w:val="00EF0D46"/>
    <w:rsid w:val="00F02C42"/>
    <w:rsid w:val="00F07518"/>
    <w:rsid w:val="00F20C12"/>
    <w:rsid w:val="00F2339D"/>
    <w:rsid w:val="00F250ED"/>
    <w:rsid w:val="00F341E5"/>
    <w:rsid w:val="00F37C8F"/>
    <w:rsid w:val="00F42630"/>
    <w:rsid w:val="00F6152C"/>
    <w:rsid w:val="00F667E5"/>
    <w:rsid w:val="00F70CE6"/>
    <w:rsid w:val="00F72362"/>
    <w:rsid w:val="00F90556"/>
    <w:rsid w:val="00F90B61"/>
    <w:rsid w:val="00F92DB1"/>
    <w:rsid w:val="00F97851"/>
    <w:rsid w:val="00FA4B0E"/>
    <w:rsid w:val="00FB1158"/>
    <w:rsid w:val="00FB45AA"/>
    <w:rsid w:val="00FC3C2B"/>
    <w:rsid w:val="00FC7181"/>
    <w:rsid w:val="00FD26DE"/>
    <w:rsid w:val="00FD72CE"/>
    <w:rsid w:val="00FE4197"/>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
    <w:basedOn w:val="prastasis"/>
    <w:link w:val="AntratsDiagrama"/>
    <w:uiPriority w:val="99"/>
    <w:rsid w:val="00473856"/>
    <w:pPr>
      <w:tabs>
        <w:tab w:val="center" w:pos="4819"/>
        <w:tab w:val="right" w:pos="9638"/>
      </w:tabs>
    </w:pPr>
  </w:style>
  <w:style w:type="character" w:customStyle="1" w:styleId="AntratsDiagrama">
    <w:name w:val="Antraštės Diagrama"/>
    <w:aliases w:val="Char Diagrama"/>
    <w:link w:val="Antrats"/>
    <w:uiPriority w:val="99"/>
    <w:locked/>
    <w:rsid w:val="00367F3E"/>
    <w:rPr>
      <w:rFonts w:cs="Times New Roman"/>
      <w:noProof/>
      <w:sz w:val="20"/>
      <w:szCs w:val="20"/>
      <w:lang w:val="en-GB" w:eastAsia="en-US"/>
    </w:rPr>
  </w:style>
  <w:style w:type="character" w:styleId="Puslapionumeris">
    <w:name w:val="page number"/>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 w:type="numbering" w:customStyle="1" w:styleId="Sraonra1">
    <w:name w:val="Sąrašo nėra1"/>
    <w:next w:val="Sraonra"/>
    <w:uiPriority w:val="99"/>
    <w:semiHidden/>
    <w:unhideWhenUsed/>
    <w:rsid w:val="00106DA5"/>
  </w:style>
  <w:style w:type="character" w:customStyle="1" w:styleId="Absatz-Standardschriftart">
    <w:name w:val="Absatz-Standardschriftart"/>
    <w:rsid w:val="00106DA5"/>
  </w:style>
  <w:style w:type="character" w:customStyle="1" w:styleId="WW-Absatz-Standardschriftart">
    <w:name w:val="WW-Absatz-Standardschriftart"/>
    <w:rsid w:val="00106DA5"/>
  </w:style>
  <w:style w:type="character" w:customStyle="1" w:styleId="WW-Absatz-Standardschriftart1">
    <w:name w:val="WW-Absatz-Standardschriftart1"/>
    <w:rsid w:val="00106DA5"/>
  </w:style>
  <w:style w:type="character" w:customStyle="1" w:styleId="WW-Absatz-Standardschriftart11">
    <w:name w:val="WW-Absatz-Standardschriftart11"/>
    <w:rsid w:val="00106DA5"/>
  </w:style>
  <w:style w:type="character" w:customStyle="1" w:styleId="WW-Absatz-Standardschriftart111">
    <w:name w:val="WW-Absatz-Standardschriftart111"/>
    <w:rsid w:val="00106DA5"/>
  </w:style>
  <w:style w:type="character" w:customStyle="1" w:styleId="WW-Absatz-Standardschriftart1111">
    <w:name w:val="WW-Absatz-Standardschriftart1111"/>
    <w:rsid w:val="00106DA5"/>
  </w:style>
  <w:style w:type="character" w:customStyle="1" w:styleId="WW-Absatz-Standardschriftart11111">
    <w:name w:val="WW-Absatz-Standardschriftart11111"/>
    <w:rsid w:val="00106DA5"/>
  </w:style>
  <w:style w:type="character" w:customStyle="1" w:styleId="WW-Absatz-Standardschriftart111111">
    <w:name w:val="WW-Absatz-Standardschriftart111111"/>
    <w:rsid w:val="00106DA5"/>
  </w:style>
  <w:style w:type="character" w:customStyle="1" w:styleId="WW-Absatz-Standardschriftart1111111">
    <w:name w:val="WW-Absatz-Standardschriftart1111111"/>
    <w:rsid w:val="00106DA5"/>
  </w:style>
  <w:style w:type="character" w:customStyle="1" w:styleId="WW-Absatz-Standardschriftart11111111">
    <w:name w:val="WW-Absatz-Standardschriftart11111111"/>
    <w:rsid w:val="00106DA5"/>
  </w:style>
  <w:style w:type="character" w:customStyle="1" w:styleId="Numatytasispastraiposriftas2">
    <w:name w:val="Numatytasis pastraipos šriftas2"/>
    <w:rsid w:val="00106DA5"/>
  </w:style>
  <w:style w:type="character" w:customStyle="1" w:styleId="WW-Absatz-Standardschriftart111111111">
    <w:name w:val="WW-Absatz-Standardschriftart111111111"/>
    <w:rsid w:val="00106DA5"/>
  </w:style>
  <w:style w:type="character" w:customStyle="1" w:styleId="WW-Absatz-Standardschriftart1111111111">
    <w:name w:val="WW-Absatz-Standardschriftart1111111111"/>
    <w:rsid w:val="00106DA5"/>
  </w:style>
  <w:style w:type="character" w:customStyle="1" w:styleId="WW-Absatz-Standardschriftart11111111111">
    <w:name w:val="WW-Absatz-Standardschriftart11111111111"/>
    <w:rsid w:val="00106DA5"/>
  </w:style>
  <w:style w:type="character" w:customStyle="1" w:styleId="WW-Absatz-Standardschriftart111111111111">
    <w:name w:val="WW-Absatz-Standardschriftart111111111111"/>
    <w:rsid w:val="00106DA5"/>
  </w:style>
  <w:style w:type="character" w:customStyle="1" w:styleId="WW-Absatz-Standardschriftart1111111111111">
    <w:name w:val="WW-Absatz-Standardschriftart1111111111111"/>
    <w:rsid w:val="00106DA5"/>
  </w:style>
  <w:style w:type="character" w:customStyle="1" w:styleId="WW-Absatz-Standardschriftart11111111111111">
    <w:name w:val="WW-Absatz-Standardschriftart11111111111111"/>
    <w:rsid w:val="00106DA5"/>
  </w:style>
  <w:style w:type="character" w:customStyle="1" w:styleId="WW-Absatz-Standardschriftart111111111111111">
    <w:name w:val="WW-Absatz-Standardschriftart111111111111111"/>
    <w:rsid w:val="00106DA5"/>
  </w:style>
  <w:style w:type="character" w:customStyle="1" w:styleId="WW-Absatz-Standardschriftart1111111111111111">
    <w:name w:val="WW-Absatz-Standardschriftart1111111111111111"/>
    <w:rsid w:val="00106DA5"/>
  </w:style>
  <w:style w:type="character" w:customStyle="1" w:styleId="WW-Absatz-Standardschriftart11111111111111111">
    <w:name w:val="WW-Absatz-Standardschriftart11111111111111111"/>
    <w:rsid w:val="00106DA5"/>
  </w:style>
  <w:style w:type="character" w:customStyle="1" w:styleId="WW-Absatz-Standardschriftart111111111111111111">
    <w:name w:val="WW-Absatz-Standardschriftart111111111111111111"/>
    <w:rsid w:val="00106DA5"/>
  </w:style>
  <w:style w:type="character" w:customStyle="1" w:styleId="WW-Absatz-Standardschriftart1111111111111111111">
    <w:name w:val="WW-Absatz-Standardschriftart1111111111111111111"/>
    <w:rsid w:val="00106DA5"/>
  </w:style>
  <w:style w:type="character" w:customStyle="1" w:styleId="WW-Absatz-Standardschriftart11111111111111111111">
    <w:name w:val="WW-Absatz-Standardschriftart11111111111111111111"/>
    <w:rsid w:val="00106DA5"/>
  </w:style>
  <w:style w:type="character" w:customStyle="1" w:styleId="WW-Absatz-Standardschriftart111111111111111111111">
    <w:name w:val="WW-Absatz-Standardschriftart111111111111111111111"/>
    <w:rsid w:val="00106DA5"/>
  </w:style>
  <w:style w:type="character" w:customStyle="1" w:styleId="WW-Absatz-Standardschriftart1111111111111111111111">
    <w:name w:val="WW-Absatz-Standardschriftart1111111111111111111111"/>
    <w:rsid w:val="00106DA5"/>
  </w:style>
  <w:style w:type="character" w:customStyle="1" w:styleId="Numatytasispastraiposriftas1">
    <w:name w:val="Numatytasis pastraipos šriftas1"/>
    <w:rsid w:val="00106DA5"/>
  </w:style>
  <w:style w:type="paragraph" w:customStyle="1" w:styleId="Antrat2">
    <w:name w:val="Antraštė2"/>
    <w:basedOn w:val="prastasis"/>
    <w:next w:val="Pagrindinistekstas"/>
    <w:rsid w:val="00106DA5"/>
    <w:pPr>
      <w:keepNext/>
      <w:suppressAutoHyphens/>
      <w:spacing w:before="240" w:after="120"/>
    </w:pPr>
    <w:rPr>
      <w:rFonts w:ascii="Arial" w:eastAsia="SimSun" w:hAnsi="Arial" w:cs="Tahoma"/>
      <w:noProof w:val="0"/>
      <w:sz w:val="28"/>
      <w:szCs w:val="28"/>
      <w:lang w:val="lt-LT" w:eastAsia="ar-SA"/>
    </w:rPr>
  </w:style>
  <w:style w:type="paragraph" w:styleId="Pagrindinistekstas">
    <w:name w:val="Body Text"/>
    <w:basedOn w:val="prastasis"/>
    <w:link w:val="PagrindinistekstasDiagrama"/>
    <w:rsid w:val="00106DA5"/>
    <w:pPr>
      <w:suppressAutoHyphens/>
      <w:jc w:val="center"/>
    </w:pPr>
    <w:rPr>
      <w:b/>
      <w:caps/>
      <w:noProof w:val="0"/>
      <w:lang w:val="lt-LT" w:eastAsia="ar-SA"/>
    </w:rPr>
  </w:style>
  <w:style w:type="character" w:customStyle="1" w:styleId="PagrindinistekstasDiagrama">
    <w:name w:val="Pagrindinis tekstas Diagrama"/>
    <w:basedOn w:val="Numatytasispastraiposriftas"/>
    <w:link w:val="Pagrindinistekstas"/>
    <w:rsid w:val="00106DA5"/>
    <w:rPr>
      <w:b/>
      <w:caps/>
      <w:sz w:val="24"/>
      <w:lang w:eastAsia="ar-SA"/>
    </w:rPr>
  </w:style>
  <w:style w:type="paragraph" w:styleId="Sraas">
    <w:name w:val="List"/>
    <w:basedOn w:val="Pagrindinistekstas"/>
    <w:rsid w:val="00106DA5"/>
    <w:rPr>
      <w:rFonts w:cs="Tahoma"/>
    </w:rPr>
  </w:style>
  <w:style w:type="paragraph" w:customStyle="1" w:styleId="Pavadinimas2">
    <w:name w:val="Pavadinimas2"/>
    <w:basedOn w:val="prastasis"/>
    <w:rsid w:val="00106DA5"/>
    <w:pPr>
      <w:suppressLineNumbers/>
      <w:suppressAutoHyphens/>
      <w:spacing w:before="120" w:after="120"/>
    </w:pPr>
    <w:rPr>
      <w:rFonts w:cs="Tahoma"/>
      <w:i/>
      <w:iCs/>
      <w:noProof w:val="0"/>
      <w:szCs w:val="24"/>
      <w:lang w:val="lt-LT" w:eastAsia="ar-SA"/>
    </w:rPr>
  </w:style>
  <w:style w:type="paragraph" w:customStyle="1" w:styleId="Rodykl">
    <w:name w:val="Rodyklė"/>
    <w:basedOn w:val="prastasis"/>
    <w:rsid w:val="00106DA5"/>
    <w:pPr>
      <w:suppressLineNumbers/>
      <w:suppressAutoHyphens/>
    </w:pPr>
    <w:rPr>
      <w:rFonts w:cs="Tahoma"/>
      <w:noProof w:val="0"/>
      <w:lang w:val="lt-LT" w:eastAsia="ar-SA"/>
    </w:rPr>
  </w:style>
  <w:style w:type="paragraph" w:customStyle="1" w:styleId="Antrat1">
    <w:name w:val="Antraštė1"/>
    <w:basedOn w:val="prastasis"/>
    <w:next w:val="Pagrindinistekstas"/>
    <w:rsid w:val="00106DA5"/>
    <w:pPr>
      <w:keepNext/>
      <w:suppressAutoHyphens/>
      <w:spacing w:before="240" w:after="120"/>
    </w:pPr>
    <w:rPr>
      <w:rFonts w:ascii="Arial" w:eastAsia="SimSun" w:hAnsi="Arial" w:cs="Tahoma"/>
      <w:noProof w:val="0"/>
      <w:sz w:val="28"/>
      <w:szCs w:val="28"/>
      <w:lang w:val="lt-LT" w:eastAsia="ar-SA"/>
    </w:rPr>
  </w:style>
  <w:style w:type="paragraph" w:customStyle="1" w:styleId="Pavadinimas1">
    <w:name w:val="Pavadinimas1"/>
    <w:basedOn w:val="prastasis"/>
    <w:rsid w:val="00106DA5"/>
    <w:pPr>
      <w:suppressLineNumbers/>
      <w:suppressAutoHyphens/>
      <w:spacing w:before="120" w:after="120"/>
    </w:pPr>
    <w:rPr>
      <w:rFonts w:cs="Tahoma"/>
      <w:i/>
      <w:iCs/>
      <w:noProof w:val="0"/>
      <w:szCs w:val="24"/>
      <w:lang w:val="lt-LT" w:eastAsia="ar-SA"/>
    </w:rPr>
  </w:style>
  <w:style w:type="paragraph" w:styleId="Pavadinimas">
    <w:name w:val="Title"/>
    <w:basedOn w:val="prastasis"/>
    <w:next w:val="Paantrat"/>
    <w:link w:val="PavadinimasDiagrama"/>
    <w:qFormat/>
    <w:locked/>
    <w:rsid w:val="00106DA5"/>
    <w:pPr>
      <w:suppressAutoHyphens/>
      <w:jc w:val="center"/>
    </w:pPr>
    <w:rPr>
      <w:b/>
      <w:caps/>
      <w:noProof w:val="0"/>
      <w:lang w:val="lt-LT" w:eastAsia="ar-SA"/>
    </w:rPr>
  </w:style>
  <w:style w:type="character" w:customStyle="1" w:styleId="PavadinimasDiagrama">
    <w:name w:val="Pavadinimas Diagrama"/>
    <w:basedOn w:val="Numatytasispastraiposriftas"/>
    <w:link w:val="Pavadinimas"/>
    <w:rsid w:val="00106DA5"/>
    <w:rPr>
      <w:b/>
      <w:caps/>
      <w:sz w:val="24"/>
      <w:lang w:eastAsia="ar-SA"/>
    </w:rPr>
  </w:style>
  <w:style w:type="paragraph" w:styleId="Paantrat">
    <w:name w:val="Subtitle"/>
    <w:basedOn w:val="Antrat1"/>
    <w:next w:val="Pagrindinistekstas"/>
    <w:link w:val="PaantratDiagrama"/>
    <w:qFormat/>
    <w:locked/>
    <w:rsid w:val="00106DA5"/>
    <w:pPr>
      <w:jc w:val="center"/>
    </w:pPr>
    <w:rPr>
      <w:i/>
      <w:iCs/>
    </w:rPr>
  </w:style>
  <w:style w:type="character" w:customStyle="1" w:styleId="PaantratDiagrama">
    <w:name w:val="Paantraštė Diagrama"/>
    <w:basedOn w:val="Numatytasispastraiposriftas"/>
    <w:link w:val="Paantrat"/>
    <w:rsid w:val="00106DA5"/>
    <w:rPr>
      <w:rFonts w:ascii="Arial" w:eastAsia="SimSun" w:hAnsi="Arial" w:cs="Tahoma"/>
      <w:i/>
      <w:iCs/>
      <w:sz w:val="28"/>
      <w:szCs w:val="28"/>
      <w:lang w:eastAsia="ar-SA"/>
    </w:rPr>
  </w:style>
  <w:style w:type="paragraph" w:styleId="Debesliotekstas">
    <w:name w:val="Balloon Text"/>
    <w:basedOn w:val="prastasis"/>
    <w:link w:val="DebesliotekstasDiagrama"/>
    <w:rsid w:val="00106DA5"/>
    <w:pPr>
      <w:suppressAutoHyphens/>
    </w:pPr>
    <w:rPr>
      <w:rFonts w:ascii="Tahoma" w:hAnsi="Tahoma" w:cs="Tahoma"/>
      <w:noProof w:val="0"/>
      <w:sz w:val="16"/>
      <w:szCs w:val="16"/>
      <w:lang w:val="lt-LT" w:eastAsia="ar-SA"/>
    </w:rPr>
  </w:style>
  <w:style w:type="character" w:customStyle="1" w:styleId="DebesliotekstasDiagrama">
    <w:name w:val="Debesėlio tekstas Diagrama"/>
    <w:basedOn w:val="Numatytasispastraiposriftas"/>
    <w:link w:val="Debesliotekstas"/>
    <w:rsid w:val="00106DA5"/>
    <w:rPr>
      <w:rFonts w:ascii="Tahoma" w:hAnsi="Tahoma" w:cs="Tahoma"/>
      <w:sz w:val="16"/>
      <w:szCs w:val="16"/>
      <w:lang w:eastAsia="ar-SA"/>
    </w:rPr>
  </w:style>
  <w:style w:type="paragraph" w:customStyle="1" w:styleId="CharChar">
    <w:name w:val="Char Char"/>
    <w:basedOn w:val="prastasis"/>
    <w:rsid w:val="00106DA5"/>
    <w:pPr>
      <w:suppressAutoHyphens/>
      <w:spacing w:after="160" w:line="240" w:lineRule="exact"/>
      <w:jc w:val="center"/>
    </w:pPr>
    <w:rPr>
      <w:rFonts w:ascii="Tahoma" w:hAnsi="Tahoma"/>
      <w:noProof w:val="0"/>
      <w:sz w:val="20"/>
      <w:lang w:eastAsia="ar-SA"/>
    </w:rPr>
  </w:style>
  <w:style w:type="paragraph" w:styleId="Porat">
    <w:name w:val="footer"/>
    <w:basedOn w:val="prastasis"/>
    <w:link w:val="PoratDiagrama"/>
    <w:rsid w:val="00106DA5"/>
    <w:pPr>
      <w:tabs>
        <w:tab w:val="center" w:pos="4819"/>
        <w:tab w:val="right" w:pos="9638"/>
      </w:tabs>
      <w:suppressAutoHyphens/>
    </w:pPr>
    <w:rPr>
      <w:noProof w:val="0"/>
      <w:lang w:val="lt-LT" w:eastAsia="ar-SA"/>
    </w:rPr>
  </w:style>
  <w:style w:type="character" w:customStyle="1" w:styleId="PoratDiagrama">
    <w:name w:val="Poraštė Diagrama"/>
    <w:basedOn w:val="Numatytasispastraiposriftas"/>
    <w:link w:val="Porat"/>
    <w:rsid w:val="00106DA5"/>
    <w:rPr>
      <w:sz w:val="24"/>
      <w:lang w:eastAsia="ar-SA"/>
    </w:rPr>
  </w:style>
  <w:style w:type="paragraph" w:customStyle="1" w:styleId="Pagrindinistekstas21">
    <w:name w:val="Pagrindinis tekstas 21"/>
    <w:basedOn w:val="prastasis"/>
    <w:rsid w:val="00106DA5"/>
    <w:pPr>
      <w:suppressAutoHyphens/>
      <w:spacing w:line="360" w:lineRule="auto"/>
      <w:jc w:val="both"/>
    </w:pPr>
    <w:rPr>
      <w:noProof w:val="0"/>
      <w:sz w:val="22"/>
      <w:lang w:val="lt-LT" w:eastAsia="ar-SA"/>
    </w:rPr>
  </w:style>
  <w:style w:type="paragraph" w:customStyle="1" w:styleId="Lentelsturinys">
    <w:name w:val="Lentelės turinys"/>
    <w:basedOn w:val="prastasis"/>
    <w:rsid w:val="00106DA5"/>
    <w:pPr>
      <w:suppressLineNumbers/>
      <w:suppressAutoHyphens/>
    </w:pPr>
    <w:rPr>
      <w:noProof w:val="0"/>
      <w:lang w:val="lt-LT" w:eastAsia="ar-SA"/>
    </w:rPr>
  </w:style>
  <w:style w:type="paragraph" w:customStyle="1" w:styleId="Lentelsantrat">
    <w:name w:val="Lentelės antraštė"/>
    <w:basedOn w:val="Lentelsturinys"/>
    <w:rsid w:val="00106DA5"/>
    <w:pPr>
      <w:jc w:val="center"/>
    </w:pPr>
    <w:rPr>
      <w:b/>
      <w:bCs/>
    </w:rPr>
  </w:style>
  <w:style w:type="paragraph" w:customStyle="1" w:styleId="Kadroturinys">
    <w:name w:val="Kadro turinys"/>
    <w:basedOn w:val="Pagrindinistekstas"/>
    <w:rsid w:val="00106DA5"/>
  </w:style>
  <w:style w:type="character" w:styleId="Grietas">
    <w:name w:val="Strong"/>
    <w:qFormat/>
    <w:locked/>
    <w:rsid w:val="00106DA5"/>
    <w:rPr>
      <w:b/>
      <w:bCs/>
    </w:rPr>
  </w:style>
  <w:style w:type="paragraph" w:customStyle="1" w:styleId="Standard">
    <w:name w:val="Standard"/>
    <w:rsid w:val="00106DA5"/>
    <w:pPr>
      <w:autoSpaceDN w:val="0"/>
      <w:textAlignment w:val="baseline"/>
    </w:pPr>
    <w:rPr>
      <w:sz w:val="22"/>
      <w:szCs w:val="22"/>
    </w:rPr>
  </w:style>
  <w:style w:type="paragraph" w:customStyle="1" w:styleId="x">
    <w:name w:val="x"/>
    <w:rsid w:val="00106DA5"/>
    <w:pPr>
      <w:suppressAutoHyphens/>
      <w:autoSpaceDN w:val="0"/>
      <w:textAlignment w:val="baseline"/>
    </w:pPr>
    <w:rPr>
      <w:rFonts w:ascii="Arial" w:hAnsi="Arial"/>
    </w:rPr>
  </w:style>
  <w:style w:type="paragraph" w:customStyle="1" w:styleId="TableContents">
    <w:name w:val="Table Contents"/>
    <w:basedOn w:val="prastasis"/>
    <w:rsid w:val="00106DA5"/>
    <w:pPr>
      <w:suppressLineNumbers/>
      <w:suppressAutoHyphens/>
      <w:autoSpaceDN w:val="0"/>
      <w:textAlignment w:val="baseline"/>
    </w:pPr>
    <w:rPr>
      <w:noProof w:val="0"/>
      <w:lang w:val="lt-LT" w:eastAsia="ar-SA"/>
    </w:rPr>
  </w:style>
  <w:style w:type="paragraph" w:customStyle="1" w:styleId="Index">
    <w:name w:val="Index"/>
    <w:basedOn w:val="prastasis"/>
    <w:rsid w:val="00177D7C"/>
    <w:pPr>
      <w:suppressLineNumbers/>
      <w:suppressAutoHyphens/>
    </w:pPr>
    <w:rPr>
      <w:rFonts w:cs="Tahoma"/>
      <w:noProof w:val="0"/>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435212">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vavinskiene@visagin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48464B-6177-46E9-BA1D-9929E61F748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A1B7D-0945-4B0E-B263-DB5F11FE9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5747</Words>
  <Characters>3277</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 15</cp:lastModifiedBy>
  <cp:revision>3</cp:revision>
  <dcterms:created xsi:type="dcterms:W3CDTF">2025-06-30T08:09:00Z</dcterms:created>
  <dcterms:modified xsi:type="dcterms:W3CDTF">2025-06-30T08:11:00Z</dcterms:modified>
</cp:coreProperties>
</file>