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2A286" w14:textId="77777777" w:rsidR="008B7DD5" w:rsidRDefault="008B7DD5" w:rsidP="008B7DD5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DF797E">
        <w:rPr>
          <w:rFonts w:ascii="Times New Roman" w:hAnsi="Times New Roman"/>
          <w:b/>
          <w:bCs/>
          <w:sz w:val="24"/>
          <w:szCs w:val="24"/>
        </w:rPr>
        <w:t>KONTROLĖS KOMITET</w:t>
      </w:r>
      <w:r>
        <w:rPr>
          <w:rFonts w:ascii="Times New Roman" w:hAnsi="Times New Roman"/>
          <w:b/>
          <w:bCs/>
          <w:sz w:val="24"/>
          <w:szCs w:val="24"/>
        </w:rPr>
        <w:t>AS</w:t>
      </w:r>
    </w:p>
    <w:p w14:paraId="229BBB72" w14:textId="15238908" w:rsidR="00CA3F66" w:rsidRDefault="008B7DD5" w:rsidP="008B7DD5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DF797E">
        <w:rPr>
          <w:rFonts w:ascii="Times New Roman" w:hAnsi="Times New Roman"/>
          <w:b/>
          <w:bCs/>
          <w:sz w:val="24"/>
          <w:szCs w:val="24"/>
        </w:rPr>
        <w:t>202</w:t>
      </w:r>
      <w:r w:rsidR="00382BB6">
        <w:rPr>
          <w:rFonts w:ascii="Times New Roman" w:hAnsi="Times New Roman"/>
          <w:b/>
          <w:bCs/>
          <w:sz w:val="24"/>
          <w:szCs w:val="24"/>
        </w:rPr>
        <w:t>4</w:t>
      </w:r>
      <w:r w:rsidRPr="00DF797E">
        <w:rPr>
          <w:rFonts w:ascii="Times New Roman" w:hAnsi="Times New Roman"/>
          <w:b/>
          <w:bCs/>
          <w:sz w:val="24"/>
          <w:szCs w:val="24"/>
        </w:rPr>
        <w:t xml:space="preserve"> M. VEIKLOS ATASKAITA</w:t>
      </w:r>
    </w:p>
    <w:p w14:paraId="16E6BF03" w14:textId="77777777" w:rsidR="008B7DD5" w:rsidRPr="00DF797E" w:rsidRDefault="008B7DD5" w:rsidP="008B7DD5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A0B085" w14:textId="77777777" w:rsidR="00CA3F66" w:rsidRPr="00DF797E" w:rsidRDefault="00CA3F66" w:rsidP="00DF797E">
      <w:pPr>
        <w:keepNext/>
        <w:keepLines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4"/>
          <w:szCs w:val="24"/>
        </w:rPr>
      </w:pPr>
    </w:p>
    <w:p w14:paraId="2FC9ED3E" w14:textId="30D48A70" w:rsidR="008B7DD5" w:rsidRPr="008B7DD5" w:rsidRDefault="00DF797E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DF797E">
        <w:rPr>
          <w:rFonts w:ascii="Times New Roman" w:hAnsi="Times New Roman"/>
          <w:sz w:val="24"/>
          <w:szCs w:val="24"/>
        </w:rPr>
        <w:t>Visagino savivaldybės tarybos 2023–2027 metų kadencijos Kontrolės komiteto sudėtis patvirtinta</w:t>
      </w:r>
      <w:r w:rsidR="008B7DD5">
        <w:rPr>
          <w:rFonts w:ascii="Times New Roman" w:hAnsi="Times New Roman"/>
          <w:sz w:val="24"/>
          <w:szCs w:val="24"/>
        </w:rPr>
        <w:t xml:space="preserve"> </w:t>
      </w:r>
      <w:r w:rsidRPr="00DF797E">
        <w:rPr>
          <w:rFonts w:ascii="Times New Roman" w:hAnsi="Times New Roman"/>
          <w:sz w:val="24"/>
          <w:szCs w:val="24"/>
        </w:rPr>
        <w:t>Visagino savivaldybės tarybos 2023 m. birželio 15 d. sprendimu Nr. TS-123</w:t>
      </w:r>
      <w:r w:rsidR="004E34E7">
        <w:rPr>
          <w:rFonts w:ascii="Times New Roman" w:hAnsi="Times New Roman"/>
          <w:sz w:val="24"/>
          <w:szCs w:val="24"/>
        </w:rPr>
        <w:t xml:space="preserve">, (keista </w:t>
      </w:r>
      <w:r w:rsidR="004E34E7">
        <w:rPr>
          <w:rFonts w:ascii="Times New Roman" w:hAnsi="Times New Roman"/>
          <w:sz w:val="24"/>
          <w:szCs w:val="24"/>
        </w:rPr>
        <w:br/>
      </w:r>
      <w:r w:rsidR="00313997">
        <w:rPr>
          <w:rFonts w:ascii="Times New Roman" w:hAnsi="Times New Roman"/>
          <w:sz w:val="24"/>
          <w:szCs w:val="24"/>
        </w:rPr>
        <w:t xml:space="preserve">2024-09-26 sprendimu Nr. </w:t>
      </w:r>
      <w:r w:rsidR="008B7DD5">
        <w:rPr>
          <w:rFonts w:ascii="Times New Roman" w:hAnsi="Times New Roman"/>
          <w:sz w:val="24"/>
          <w:szCs w:val="24"/>
        </w:rPr>
        <w:t>TS-</w:t>
      </w:r>
      <w:r w:rsidR="00313997">
        <w:rPr>
          <w:rFonts w:ascii="Times New Roman" w:hAnsi="Times New Roman"/>
          <w:sz w:val="24"/>
          <w:szCs w:val="24"/>
        </w:rPr>
        <w:t>158</w:t>
      </w:r>
      <w:r w:rsidR="008B7DD5">
        <w:rPr>
          <w:rFonts w:ascii="Times New Roman" w:hAnsi="Times New Roman"/>
          <w:sz w:val="24"/>
          <w:szCs w:val="24"/>
        </w:rPr>
        <w:t xml:space="preserve"> </w:t>
      </w:r>
      <w:r w:rsidR="004E34E7">
        <w:rPr>
          <w:rFonts w:ascii="Times New Roman" w:hAnsi="Times New Roman"/>
          <w:sz w:val="24"/>
          <w:szCs w:val="24"/>
        </w:rPr>
        <w:t xml:space="preserve">ir </w:t>
      </w:r>
      <w:r w:rsidR="00313997">
        <w:rPr>
          <w:rFonts w:ascii="Times New Roman" w:hAnsi="Times New Roman"/>
          <w:sz w:val="24"/>
          <w:szCs w:val="24"/>
        </w:rPr>
        <w:t>2024-12-19 sprendimu Nr. TS-210 pagal gautus tarybos narių prašymus). Komitetą sudarė 11 narių</w:t>
      </w:r>
      <w:r w:rsidR="005701D3">
        <w:rPr>
          <w:rFonts w:ascii="Times New Roman" w:hAnsi="Times New Roman"/>
          <w:sz w:val="24"/>
          <w:szCs w:val="24"/>
        </w:rPr>
        <w:t xml:space="preserve"> (pagal dirbančias frakcijas)</w:t>
      </w:r>
      <w:r w:rsidR="008B7DD5" w:rsidRPr="008B7DD5">
        <w:rPr>
          <w:rFonts w:ascii="Times New Roman" w:hAnsi="Times New Roman"/>
          <w:sz w:val="24"/>
          <w:szCs w:val="24"/>
        </w:rPr>
        <w:t xml:space="preserve">: </w:t>
      </w:r>
      <w:bookmarkStart w:id="0" w:name="_Hlk137653983"/>
    </w:p>
    <w:p w14:paraId="709F362B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Andrej Akopov, „LVŽS“ Nr.1 frakcijos atstovas;</w:t>
      </w:r>
    </w:p>
    <w:p w14:paraId="26EDF6E0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 xml:space="preserve">Airida Drus, </w:t>
      </w:r>
      <w:bookmarkEnd w:id="0"/>
      <w:r w:rsidRPr="008B7DD5">
        <w:rPr>
          <w:rFonts w:ascii="Times New Roman" w:hAnsi="Times New Roman"/>
          <w:sz w:val="24"/>
          <w:szCs w:val="24"/>
        </w:rPr>
        <w:t>„Tėvynės sąjungos – Lietuvos krikščionių demokratų“ frakcijos atstovė;</w:t>
      </w:r>
    </w:p>
    <w:p w14:paraId="1224AE8B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Dmitrij Ikonikov, „LLRA-KŠS“ frakcijos atstovas;</w:t>
      </w:r>
    </w:p>
    <w:p w14:paraId="2448C2B2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Irina Keizo, „LVŽS“ Nr.2 frakcijos atstovė;</w:t>
      </w:r>
    </w:p>
    <w:p w14:paraId="1661E2FC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Nikolajus Lebedevičius, Lietuvos regionų partijos frakcijos atstovas;</w:t>
      </w:r>
    </w:p>
    <w:p w14:paraId="444D997D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Liudmila Leopa, „Liberalų sąjūdžio“ frakcijos atstovė;</w:t>
      </w:r>
    </w:p>
    <w:p w14:paraId="7006363C" w14:textId="588403B9" w:rsidR="008B7DD5" w:rsidRPr="008B7DD5" w:rsidRDefault="00720741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Ruzanna Katinienė</w:t>
      </w:r>
      <w:r w:rsidR="008B7DD5" w:rsidRPr="008B7DD5">
        <w:rPr>
          <w:rFonts w:ascii="Times New Roman" w:hAnsi="Times New Roman"/>
          <w:sz w:val="24"/>
          <w:szCs w:val="24"/>
        </w:rPr>
        <w:t>, Demokratų sąjungos „Vardan Lietuvos“ frakcijos atstov</w:t>
      </w:r>
      <w:r>
        <w:rPr>
          <w:rFonts w:ascii="Times New Roman" w:hAnsi="Times New Roman"/>
          <w:sz w:val="24"/>
          <w:szCs w:val="24"/>
        </w:rPr>
        <w:t>ė</w:t>
      </w:r>
      <w:r w:rsidR="008B7DD5" w:rsidRPr="008B7DD5">
        <w:rPr>
          <w:rFonts w:ascii="Times New Roman" w:hAnsi="Times New Roman"/>
          <w:sz w:val="24"/>
          <w:szCs w:val="24"/>
        </w:rPr>
        <w:t>;</w:t>
      </w:r>
    </w:p>
    <w:p w14:paraId="395B963B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Vytautas Račkauskas, „LVŽS“ Nr.3 frakcijos atstovas;</w:t>
      </w:r>
    </w:p>
    <w:p w14:paraId="099F27C9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Dalia Štraupaitė, „Laisvė ir teisingumas“ frakcijos atstovė;</w:t>
      </w:r>
    </w:p>
    <w:p w14:paraId="39C5EF09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Natalja Tomsha, Darbo partijos frakcijos atstovė;</w:t>
      </w:r>
    </w:p>
    <w:p w14:paraId="796FFBC4" w14:textId="77777777" w:rsidR="008B7DD5" w:rsidRPr="008B7DD5" w:rsidRDefault="008B7DD5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8B7DD5">
        <w:rPr>
          <w:rFonts w:ascii="Times New Roman" w:hAnsi="Times New Roman"/>
          <w:sz w:val="24"/>
          <w:szCs w:val="24"/>
        </w:rPr>
        <w:t>Deividas Umbrasas, Socialdemokratų frakcijos atstovas.“</w:t>
      </w:r>
    </w:p>
    <w:p w14:paraId="0695BDD0" w14:textId="245CA85A" w:rsidR="00012B7D" w:rsidRDefault="00DF797E" w:rsidP="00012B7D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DF797E">
        <w:rPr>
          <w:rFonts w:ascii="Times New Roman" w:hAnsi="Times New Roman"/>
          <w:sz w:val="24"/>
          <w:szCs w:val="24"/>
        </w:rPr>
        <w:t>Komitet</w:t>
      </w:r>
      <w:r w:rsidR="005701D3">
        <w:rPr>
          <w:rFonts w:ascii="Times New Roman" w:hAnsi="Times New Roman"/>
          <w:sz w:val="24"/>
          <w:szCs w:val="24"/>
        </w:rPr>
        <w:t xml:space="preserve">o pirmininku paskirtas Vytautas Račkauskas, pavaduotoju </w:t>
      </w:r>
      <w:r w:rsidR="00313997">
        <w:rPr>
          <w:rFonts w:ascii="Times New Roman" w:hAnsi="Times New Roman"/>
          <w:sz w:val="24"/>
          <w:szCs w:val="24"/>
        </w:rPr>
        <w:t xml:space="preserve">dirba </w:t>
      </w:r>
      <w:r w:rsidRPr="00DF797E">
        <w:rPr>
          <w:rFonts w:ascii="Times New Roman" w:hAnsi="Times New Roman"/>
          <w:sz w:val="24"/>
          <w:szCs w:val="24"/>
        </w:rPr>
        <w:t>Nikolajus Lebedevičius</w:t>
      </w:r>
      <w:r w:rsidR="005701D3">
        <w:rPr>
          <w:rFonts w:ascii="Times New Roman" w:hAnsi="Times New Roman"/>
          <w:sz w:val="24"/>
          <w:szCs w:val="24"/>
        </w:rPr>
        <w:t>.</w:t>
      </w:r>
    </w:p>
    <w:p w14:paraId="6BE4EF60" w14:textId="21F13AC9" w:rsidR="00012B7D" w:rsidRPr="00012B7D" w:rsidRDefault="00012B7D" w:rsidP="00012B7D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012B7D">
        <w:rPr>
          <w:rFonts w:ascii="Times New Roman" w:hAnsi="Times New Roman"/>
          <w:sz w:val="24"/>
          <w:szCs w:val="24"/>
        </w:rPr>
        <w:t>Tarybos Kontrolės komiteto veikla</w:t>
      </w:r>
      <w:r w:rsidR="00382BB6">
        <w:rPr>
          <w:rFonts w:ascii="Times New Roman" w:hAnsi="Times New Roman"/>
          <w:sz w:val="24"/>
          <w:szCs w:val="24"/>
        </w:rPr>
        <w:t xml:space="preserve"> </w:t>
      </w:r>
      <w:r w:rsidRPr="00012B7D">
        <w:rPr>
          <w:rFonts w:ascii="Times New Roman" w:hAnsi="Times New Roman"/>
          <w:sz w:val="24"/>
          <w:szCs w:val="24"/>
        </w:rPr>
        <w:t>buvo organizuota vadovaujantis Lietuvos Respublikos vietos savivaldos įstatymo nustatytais įgaliojimais pagal Tarybos patvirtintą veiklos programą.</w:t>
      </w:r>
    </w:p>
    <w:p w14:paraId="6E1F3256" w14:textId="77777777" w:rsidR="003A7117" w:rsidRDefault="00DF797E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DF797E">
        <w:rPr>
          <w:rFonts w:ascii="Times New Roman" w:hAnsi="Times New Roman"/>
          <w:sz w:val="24"/>
          <w:szCs w:val="24"/>
        </w:rPr>
        <w:t>Kontrolės komiteto darbas yra kolegialus, posėdžiuose dalyvavo ir svarstomais klausimais pasisakė,</w:t>
      </w:r>
      <w:r w:rsidR="005701D3">
        <w:rPr>
          <w:rFonts w:ascii="Times New Roman" w:hAnsi="Times New Roman"/>
          <w:sz w:val="24"/>
          <w:szCs w:val="24"/>
        </w:rPr>
        <w:t xml:space="preserve"> </w:t>
      </w:r>
      <w:r w:rsidRPr="00DF797E">
        <w:rPr>
          <w:rFonts w:ascii="Times New Roman" w:hAnsi="Times New Roman"/>
          <w:sz w:val="24"/>
          <w:szCs w:val="24"/>
        </w:rPr>
        <w:t>išreiškė nuomonę bei diskutavo ne tik komiteto nariai, tarybos nariai, bet ir savivaldybės kontrolės ir audito</w:t>
      </w:r>
      <w:r w:rsidR="005701D3">
        <w:rPr>
          <w:rFonts w:ascii="Times New Roman" w:hAnsi="Times New Roman"/>
          <w:sz w:val="24"/>
          <w:szCs w:val="24"/>
        </w:rPr>
        <w:t xml:space="preserve"> </w:t>
      </w:r>
      <w:r w:rsidRPr="00DF797E">
        <w:rPr>
          <w:rFonts w:ascii="Times New Roman" w:hAnsi="Times New Roman"/>
          <w:sz w:val="24"/>
          <w:szCs w:val="24"/>
        </w:rPr>
        <w:t>tarnybos kontrolierius</w:t>
      </w:r>
      <w:r w:rsidR="005701D3">
        <w:rPr>
          <w:rFonts w:ascii="Times New Roman" w:hAnsi="Times New Roman"/>
          <w:sz w:val="24"/>
          <w:szCs w:val="24"/>
        </w:rPr>
        <w:t xml:space="preserve">, </w:t>
      </w:r>
      <w:r w:rsidRPr="00DF797E">
        <w:rPr>
          <w:rFonts w:ascii="Times New Roman" w:hAnsi="Times New Roman"/>
          <w:sz w:val="24"/>
          <w:szCs w:val="24"/>
        </w:rPr>
        <w:t>administracijos atstovai.</w:t>
      </w:r>
    </w:p>
    <w:p w14:paraId="39DA33E1" w14:textId="33F1909D" w:rsidR="005701D3" w:rsidRDefault="003A7117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3A7117">
        <w:rPr>
          <w:rFonts w:ascii="Times New Roman" w:hAnsi="Times New Roman"/>
          <w:bCs/>
          <w:sz w:val="24"/>
          <w:szCs w:val="24"/>
        </w:rPr>
        <w:t>Visagino savivaldybės tarybos kontrolės komiteto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7117">
        <w:rPr>
          <w:rFonts w:ascii="Times New Roman" w:hAnsi="Times New Roman"/>
          <w:bCs/>
          <w:sz w:val="24"/>
          <w:szCs w:val="24"/>
        </w:rPr>
        <w:t xml:space="preserve"> 2024 metų veiklos program</w:t>
      </w:r>
      <w:r w:rsidR="00012B7D">
        <w:rPr>
          <w:rFonts w:ascii="Times New Roman" w:hAnsi="Times New Roman"/>
          <w:bCs/>
          <w:sz w:val="24"/>
          <w:szCs w:val="24"/>
        </w:rPr>
        <w:t>a</w:t>
      </w:r>
      <w:r w:rsidRPr="003A7117">
        <w:rPr>
          <w:rFonts w:ascii="Times New Roman" w:hAnsi="Times New Roman"/>
          <w:bCs/>
          <w:sz w:val="24"/>
          <w:szCs w:val="24"/>
        </w:rPr>
        <w:t>, patvirtint</w:t>
      </w:r>
      <w:r w:rsidR="00012B7D">
        <w:rPr>
          <w:rFonts w:ascii="Times New Roman" w:hAnsi="Times New Roman"/>
          <w:bCs/>
          <w:sz w:val="24"/>
          <w:szCs w:val="24"/>
        </w:rPr>
        <w:t>a</w:t>
      </w:r>
      <w:r w:rsidRPr="003A7117">
        <w:rPr>
          <w:rFonts w:ascii="Times New Roman" w:hAnsi="Times New Roman"/>
          <w:bCs/>
          <w:sz w:val="24"/>
          <w:szCs w:val="24"/>
        </w:rPr>
        <w:t xml:space="preserve"> Visagino savivaldybės</w:t>
      </w:r>
      <w:r w:rsidRPr="00DF797E">
        <w:rPr>
          <w:rFonts w:ascii="Times New Roman" w:hAnsi="Times New Roman"/>
          <w:sz w:val="24"/>
          <w:szCs w:val="24"/>
        </w:rPr>
        <w:t xml:space="preserve"> tarybos 2024 m. vasario 8 d. sprendimu Nr. TS-24</w:t>
      </w:r>
      <w:r>
        <w:rPr>
          <w:rFonts w:ascii="Times New Roman" w:hAnsi="Times New Roman"/>
          <w:sz w:val="24"/>
          <w:szCs w:val="24"/>
        </w:rPr>
        <w:t>. K</w:t>
      </w:r>
      <w:r w:rsidR="005701D3">
        <w:rPr>
          <w:rFonts w:ascii="Times New Roman" w:hAnsi="Times New Roman"/>
          <w:sz w:val="24"/>
          <w:szCs w:val="24"/>
        </w:rPr>
        <w:t xml:space="preserve">omitetas posėdžiavo 5 kartus. </w:t>
      </w:r>
      <w:r>
        <w:rPr>
          <w:rFonts w:ascii="Times New Roman" w:hAnsi="Times New Roman"/>
          <w:sz w:val="24"/>
          <w:szCs w:val="24"/>
        </w:rPr>
        <w:t>K</w:t>
      </w:r>
      <w:r w:rsidR="005701D3">
        <w:rPr>
          <w:rFonts w:ascii="Times New Roman" w:hAnsi="Times New Roman"/>
          <w:sz w:val="24"/>
          <w:szCs w:val="24"/>
        </w:rPr>
        <w:t>ontrolės komiteto</w:t>
      </w:r>
      <w:r>
        <w:rPr>
          <w:rFonts w:ascii="Times New Roman" w:hAnsi="Times New Roman"/>
          <w:sz w:val="24"/>
          <w:szCs w:val="24"/>
        </w:rPr>
        <w:t xml:space="preserve"> (tame tarpe ir kitų komitetų posėdžių narių)</w:t>
      </w:r>
      <w:r w:rsidR="005701D3">
        <w:rPr>
          <w:rFonts w:ascii="Times New Roman" w:hAnsi="Times New Roman"/>
          <w:sz w:val="24"/>
          <w:szCs w:val="24"/>
        </w:rPr>
        <w:t xml:space="preserve"> lankomumas </w:t>
      </w:r>
      <w:r w:rsidR="00012B7D">
        <w:rPr>
          <w:rFonts w:ascii="Times New Roman" w:hAnsi="Times New Roman"/>
          <w:sz w:val="24"/>
          <w:szCs w:val="24"/>
        </w:rPr>
        <w:t xml:space="preserve">paskelbtas </w:t>
      </w:r>
      <w:r w:rsidR="005701D3">
        <w:rPr>
          <w:rFonts w:ascii="Times New Roman" w:hAnsi="Times New Roman"/>
          <w:sz w:val="24"/>
          <w:szCs w:val="24"/>
        </w:rPr>
        <w:t>interneto svetainėje:</w:t>
      </w:r>
      <w:r w:rsidR="00012B7D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5701D3" w:rsidRPr="00EF3E81">
          <w:rPr>
            <w:rStyle w:val="Hipersaitas"/>
            <w:rFonts w:ascii="Times New Roman" w:hAnsi="Times New Roman"/>
            <w:sz w:val="24"/>
            <w:szCs w:val="24"/>
          </w:rPr>
          <w:t>https://www.visaginas.lt/savivaldybes-taryba/tarybos-nariu-lankomumas/9433</w:t>
        </w:r>
      </w:hyperlink>
      <w:r w:rsidR="005701D3">
        <w:rPr>
          <w:rFonts w:ascii="Times New Roman" w:hAnsi="Times New Roman"/>
          <w:sz w:val="24"/>
          <w:szCs w:val="24"/>
        </w:rPr>
        <w:t>.</w:t>
      </w:r>
    </w:p>
    <w:p w14:paraId="4098FA98" w14:textId="379C8030" w:rsidR="003A7117" w:rsidRDefault="00670D0F" w:rsidP="003A7117">
      <w:pPr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Komitetas posėdžiuose svarstė klausimus: d</w:t>
      </w:r>
      <w:r w:rsidRPr="00DF797E">
        <w:rPr>
          <w:rFonts w:ascii="Times New Roman" w:hAnsi="Times New Roman"/>
          <w:sz w:val="24"/>
          <w:szCs w:val="24"/>
          <w:lang w:eastAsia="lt-LT"/>
        </w:rPr>
        <w:t>ėl Visagino savivaldybės kontrolės ir audito tarnybos nuostatų patvirtinimo</w:t>
      </w:r>
      <w:r>
        <w:rPr>
          <w:rFonts w:ascii="Times New Roman" w:hAnsi="Times New Roman"/>
          <w:sz w:val="24"/>
          <w:szCs w:val="24"/>
          <w:lang w:eastAsia="lt-LT"/>
        </w:rPr>
        <w:t xml:space="preserve">, dėl </w:t>
      </w:r>
      <w:r w:rsidRPr="00DF797E">
        <w:rPr>
          <w:rFonts w:ascii="Times New Roman" w:hAnsi="Times New Roman"/>
          <w:sz w:val="24"/>
          <w:szCs w:val="24"/>
        </w:rPr>
        <w:t>Kontrolės ir audito tarnybos 2025 metų veiklos plano projekto</w:t>
      </w:r>
      <w:r>
        <w:rPr>
          <w:rFonts w:ascii="Times New Roman" w:hAnsi="Times New Roman"/>
          <w:sz w:val="24"/>
          <w:szCs w:val="24"/>
        </w:rPr>
        <w:t>,</w:t>
      </w:r>
      <w:r w:rsidR="003A7117">
        <w:rPr>
          <w:rFonts w:ascii="Times New Roman" w:hAnsi="Times New Roman"/>
          <w:sz w:val="24"/>
          <w:szCs w:val="24"/>
        </w:rPr>
        <w:t xml:space="preserve"> </w:t>
      </w:r>
      <w:r w:rsidR="003A7117" w:rsidRPr="00DF797E">
        <w:rPr>
          <w:rFonts w:ascii="Times New Roman" w:hAnsi="Times New Roman"/>
          <w:sz w:val="24"/>
          <w:szCs w:val="24"/>
        </w:rPr>
        <w:t>dėl mero fondo lėšų naudojimo</w:t>
      </w:r>
      <w:r w:rsidR="003A71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teikė siūlymus dėl </w:t>
      </w:r>
      <w:r w:rsidRPr="00DF797E">
        <w:rPr>
          <w:rFonts w:ascii="Times New Roman" w:hAnsi="Times New Roman"/>
          <w:sz w:val="24"/>
          <w:szCs w:val="24"/>
          <w:lang w:eastAsia="lt-LT"/>
        </w:rPr>
        <w:t>Visagino savivaldybės 2023 metų konsoliduotųjų ataskaitų rinkinio, savivaldybės lėšų ir turto naudojimo audito ataskaitos, išvadų ir analizės rezultatų</w:t>
      </w:r>
      <w:r w:rsidR="003A7117">
        <w:rPr>
          <w:rFonts w:ascii="Times New Roman" w:hAnsi="Times New Roman"/>
          <w:sz w:val="24"/>
          <w:szCs w:val="24"/>
          <w:lang w:eastAsia="lt-LT"/>
        </w:rPr>
        <w:t xml:space="preserve">. </w:t>
      </w:r>
      <w:r>
        <w:rPr>
          <w:rFonts w:ascii="Times New Roman" w:hAnsi="Times New Roman"/>
          <w:sz w:val="24"/>
          <w:szCs w:val="24"/>
          <w:lang w:eastAsia="lt-LT"/>
        </w:rPr>
        <w:t xml:space="preserve"> Kontrolės komitetas taip pat </w:t>
      </w:r>
      <w:r w:rsidR="003A7117">
        <w:rPr>
          <w:rFonts w:ascii="Times New Roman" w:hAnsi="Times New Roman"/>
          <w:sz w:val="24"/>
          <w:szCs w:val="24"/>
          <w:lang w:eastAsia="lt-LT"/>
        </w:rPr>
        <w:t xml:space="preserve">posėdyje </w:t>
      </w:r>
      <w:r>
        <w:rPr>
          <w:rFonts w:ascii="Times New Roman" w:hAnsi="Times New Roman"/>
          <w:sz w:val="24"/>
          <w:szCs w:val="24"/>
          <w:lang w:eastAsia="lt-LT"/>
        </w:rPr>
        <w:t xml:space="preserve">pritarė </w:t>
      </w:r>
      <w:r w:rsidRPr="00DF797E">
        <w:rPr>
          <w:rFonts w:ascii="Times New Roman" w:hAnsi="Times New Roman"/>
          <w:sz w:val="24"/>
          <w:szCs w:val="24"/>
          <w:lang w:eastAsia="lt-LT"/>
        </w:rPr>
        <w:t xml:space="preserve"> Visagino savivaldybės kontrolės ir audito tarnybos 2024 m. veiklos plan</w:t>
      </w:r>
      <w:r>
        <w:rPr>
          <w:rFonts w:ascii="Times New Roman" w:hAnsi="Times New Roman"/>
          <w:sz w:val="24"/>
          <w:szCs w:val="24"/>
          <w:lang w:eastAsia="lt-LT"/>
        </w:rPr>
        <w:t xml:space="preserve">ui, </w:t>
      </w:r>
      <w:r w:rsidR="003A7117">
        <w:rPr>
          <w:rFonts w:ascii="Times New Roman" w:hAnsi="Times New Roman"/>
          <w:sz w:val="24"/>
          <w:szCs w:val="24"/>
          <w:lang w:eastAsia="lt-LT"/>
        </w:rPr>
        <w:t xml:space="preserve">išklausė informaciją </w:t>
      </w:r>
      <w:r w:rsidR="003A7117" w:rsidRPr="00DF797E">
        <w:rPr>
          <w:rFonts w:ascii="Times New Roman" w:hAnsi="Times New Roman"/>
          <w:sz w:val="24"/>
          <w:szCs w:val="24"/>
        </w:rPr>
        <w:t xml:space="preserve">dėl Kontrolės ir audito tarnybos 2025 metų veiklos plano </w:t>
      </w:r>
      <w:r w:rsidR="003A7117" w:rsidRPr="00DF797E">
        <w:rPr>
          <w:rFonts w:ascii="Times New Roman" w:hAnsi="Times New Roman"/>
          <w:sz w:val="24"/>
          <w:szCs w:val="24"/>
        </w:rPr>
        <w:lastRenderedPageBreak/>
        <w:t>projekto</w:t>
      </w:r>
      <w:r w:rsidR="003A7117">
        <w:rPr>
          <w:rFonts w:ascii="Times New Roman" w:hAnsi="Times New Roman"/>
          <w:sz w:val="24"/>
          <w:szCs w:val="24"/>
        </w:rPr>
        <w:t xml:space="preserve">, svarstė kitus informacinio pobūdžio klausimus, tarp komitetų posėdžių nagrinėjo teisės aktus, reglamentuojančius savivaldybių veiklą, teikė siūlymus. </w:t>
      </w:r>
    </w:p>
    <w:p w14:paraId="5B94124E" w14:textId="1F00BA3D" w:rsidR="00CA3F66" w:rsidRPr="003A7117" w:rsidRDefault="003A7117" w:rsidP="003A7117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Cs/>
          <w:sz w:val="24"/>
          <w:szCs w:val="24"/>
        </w:rPr>
      </w:pPr>
      <w:r w:rsidRPr="003A7117">
        <w:rPr>
          <w:rFonts w:ascii="Times New Roman" w:hAnsi="Times New Roman"/>
          <w:bCs/>
          <w:sz w:val="24"/>
          <w:szCs w:val="24"/>
        </w:rPr>
        <w:t>_____________</w:t>
      </w:r>
    </w:p>
    <w:sectPr w:rsidR="00CA3F66" w:rsidRPr="003A7117" w:rsidSect="003A7117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905FF" w14:textId="77777777" w:rsidR="003A35BA" w:rsidRDefault="003A35BA" w:rsidP="003A7117">
      <w:r>
        <w:separator/>
      </w:r>
    </w:p>
  </w:endnote>
  <w:endnote w:type="continuationSeparator" w:id="0">
    <w:p w14:paraId="5B9AE294" w14:textId="77777777" w:rsidR="003A35BA" w:rsidRDefault="003A35BA" w:rsidP="003A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A3B36" w14:textId="77777777" w:rsidR="003A35BA" w:rsidRDefault="003A35BA" w:rsidP="003A7117">
      <w:r>
        <w:separator/>
      </w:r>
    </w:p>
  </w:footnote>
  <w:footnote w:type="continuationSeparator" w:id="0">
    <w:p w14:paraId="7D8D65BD" w14:textId="77777777" w:rsidR="003A35BA" w:rsidRDefault="003A35BA" w:rsidP="003A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981350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59A0BD42" w14:textId="62849737" w:rsidR="003A7117" w:rsidRPr="003A7117" w:rsidRDefault="003A7117">
        <w:pPr>
          <w:pStyle w:val="Antrats"/>
          <w:jc w:val="center"/>
          <w:rPr>
            <w:rFonts w:ascii="Times New Roman" w:hAnsi="Times New Roman"/>
          </w:rPr>
        </w:pPr>
        <w:r w:rsidRPr="003A7117">
          <w:rPr>
            <w:rFonts w:ascii="Times New Roman" w:hAnsi="Times New Roman"/>
          </w:rPr>
          <w:fldChar w:fldCharType="begin"/>
        </w:r>
        <w:r w:rsidRPr="003A7117">
          <w:rPr>
            <w:rFonts w:ascii="Times New Roman" w:hAnsi="Times New Roman"/>
          </w:rPr>
          <w:instrText>PAGE   \* MERGEFORMAT</w:instrText>
        </w:r>
        <w:r w:rsidRPr="003A7117">
          <w:rPr>
            <w:rFonts w:ascii="Times New Roman" w:hAnsi="Times New Roman"/>
          </w:rPr>
          <w:fldChar w:fldCharType="separate"/>
        </w:r>
        <w:r w:rsidRPr="003A7117">
          <w:rPr>
            <w:rFonts w:ascii="Times New Roman" w:hAnsi="Times New Roman"/>
          </w:rPr>
          <w:t>2</w:t>
        </w:r>
        <w:r w:rsidRPr="003A7117">
          <w:rPr>
            <w:rFonts w:ascii="Times New Roman" w:hAnsi="Times New Roman"/>
          </w:rPr>
          <w:fldChar w:fldCharType="end"/>
        </w:r>
      </w:p>
    </w:sdtContent>
  </w:sdt>
  <w:p w14:paraId="6297FD9A" w14:textId="77777777" w:rsidR="003A7117" w:rsidRDefault="003A71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9C"/>
    <w:rsid w:val="0001239C"/>
    <w:rsid w:val="00012B7D"/>
    <w:rsid w:val="001046F0"/>
    <w:rsid w:val="001077C5"/>
    <w:rsid w:val="00137C58"/>
    <w:rsid w:val="0014558F"/>
    <w:rsid w:val="002504D8"/>
    <w:rsid w:val="00313997"/>
    <w:rsid w:val="00382BB6"/>
    <w:rsid w:val="003A35BA"/>
    <w:rsid w:val="003A7117"/>
    <w:rsid w:val="003F5E09"/>
    <w:rsid w:val="00437468"/>
    <w:rsid w:val="004B35AE"/>
    <w:rsid w:val="004D41E5"/>
    <w:rsid w:val="004E34E7"/>
    <w:rsid w:val="0055016C"/>
    <w:rsid w:val="005701D3"/>
    <w:rsid w:val="005B6F77"/>
    <w:rsid w:val="00670D0F"/>
    <w:rsid w:val="006D6663"/>
    <w:rsid w:val="00720741"/>
    <w:rsid w:val="0074519A"/>
    <w:rsid w:val="0077511E"/>
    <w:rsid w:val="0078692A"/>
    <w:rsid w:val="00812F62"/>
    <w:rsid w:val="00820166"/>
    <w:rsid w:val="008B7DD5"/>
    <w:rsid w:val="00957AB5"/>
    <w:rsid w:val="009C07E7"/>
    <w:rsid w:val="00A9680A"/>
    <w:rsid w:val="00AD0857"/>
    <w:rsid w:val="00B131C4"/>
    <w:rsid w:val="00B72722"/>
    <w:rsid w:val="00C34E0D"/>
    <w:rsid w:val="00C70331"/>
    <w:rsid w:val="00C85228"/>
    <w:rsid w:val="00CA3F66"/>
    <w:rsid w:val="00DF797E"/>
    <w:rsid w:val="00E55F2A"/>
    <w:rsid w:val="00E64742"/>
    <w:rsid w:val="00EA6E2C"/>
    <w:rsid w:val="00F5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D6B06"/>
  <w15:chartTrackingRefBased/>
  <w15:docId w15:val="{AB24553E-AF90-44BC-ACEF-0F853468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bCs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D0857"/>
    <w:pPr>
      <w:ind w:firstLine="0"/>
      <w:jc w:val="both"/>
    </w:pPr>
    <w:rPr>
      <w:rFonts w:ascii="Arial" w:hAnsi="Arial"/>
      <w:bCs w:val="0"/>
      <w:kern w:val="0"/>
      <w:sz w:val="28"/>
      <w:szCs w:val="20"/>
      <w14:ligatures w14:val="none"/>
    </w:rPr>
  </w:style>
  <w:style w:type="paragraph" w:styleId="Antrat1">
    <w:name w:val="heading 1"/>
    <w:basedOn w:val="Antrat"/>
    <w:next w:val="Antrat"/>
    <w:link w:val="Antrat1Diagrama"/>
    <w:qFormat/>
    <w:rsid w:val="00AD0857"/>
    <w:pPr>
      <w:keepNext/>
      <w:keepLines/>
      <w:spacing w:before="240"/>
      <w:outlineLvl w:val="0"/>
    </w:pPr>
    <w:rPr>
      <w:rFonts w:eastAsiaTheme="majorEastAsia" w:cstheme="majorBidi"/>
      <w:b/>
      <w:i w:val="0"/>
      <w:caps/>
      <w:color w:val="000000" w:themeColor="text1"/>
      <w:sz w:val="28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2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123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123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123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1239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1239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1239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1239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D0857"/>
    <w:rPr>
      <w:rFonts w:ascii="Arial" w:eastAsiaTheme="majorEastAsia" w:hAnsi="Arial" w:cstheme="majorBidi"/>
      <w:b/>
      <w:iCs/>
      <w:caps/>
      <w:color w:val="000000" w:themeColor="text1"/>
      <w:sz w:val="28"/>
      <w:szCs w:val="32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AD0857"/>
    <w:pPr>
      <w:spacing w:after="200"/>
    </w:pPr>
    <w:rPr>
      <w:i/>
      <w:iCs/>
      <w:color w:val="0E2841" w:themeColor="text2"/>
      <w:sz w:val="18"/>
      <w:szCs w:val="18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239C"/>
    <w:rPr>
      <w:rFonts w:asciiTheme="majorHAnsi" w:eastAsiaTheme="majorEastAsia" w:hAnsiTheme="majorHAnsi" w:cstheme="majorBidi"/>
      <w:bCs w:val="0"/>
      <w:color w:val="0F4761" w:themeColor="accent1" w:themeShade="BF"/>
      <w:kern w:val="0"/>
      <w:sz w:val="32"/>
      <w:szCs w:val="32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1239C"/>
    <w:rPr>
      <w:rFonts w:asciiTheme="minorHAnsi" w:eastAsiaTheme="majorEastAsia" w:hAnsiTheme="minorHAnsi" w:cstheme="majorBidi"/>
      <w:bCs w:val="0"/>
      <w:color w:val="0F4761" w:themeColor="accent1" w:themeShade="BF"/>
      <w:kern w:val="0"/>
      <w:sz w:val="28"/>
      <w:szCs w:val="28"/>
      <w14:ligatures w14:val="none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1239C"/>
    <w:rPr>
      <w:rFonts w:asciiTheme="minorHAnsi" w:eastAsiaTheme="majorEastAsia" w:hAnsiTheme="minorHAnsi" w:cstheme="majorBidi"/>
      <w:bCs w:val="0"/>
      <w:i/>
      <w:iCs/>
      <w:color w:val="0F4761" w:themeColor="accent1" w:themeShade="BF"/>
      <w:kern w:val="0"/>
      <w:sz w:val="28"/>
      <w:szCs w:val="20"/>
      <w14:ligatures w14:val="none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1239C"/>
    <w:rPr>
      <w:rFonts w:asciiTheme="minorHAnsi" w:eastAsiaTheme="majorEastAsia" w:hAnsiTheme="minorHAnsi" w:cstheme="majorBidi"/>
      <w:bCs w:val="0"/>
      <w:color w:val="0F4761" w:themeColor="accent1" w:themeShade="BF"/>
      <w:kern w:val="0"/>
      <w:sz w:val="28"/>
      <w:szCs w:val="20"/>
      <w14:ligatures w14:val="none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1239C"/>
    <w:rPr>
      <w:rFonts w:asciiTheme="minorHAnsi" w:eastAsiaTheme="majorEastAsia" w:hAnsiTheme="minorHAnsi" w:cstheme="majorBidi"/>
      <w:bCs w:val="0"/>
      <w:i/>
      <w:iCs/>
      <w:color w:val="595959" w:themeColor="text1" w:themeTint="A6"/>
      <w:kern w:val="0"/>
      <w:sz w:val="28"/>
      <w:szCs w:val="20"/>
      <w14:ligatures w14:val="none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1239C"/>
    <w:rPr>
      <w:rFonts w:asciiTheme="minorHAnsi" w:eastAsiaTheme="majorEastAsia" w:hAnsiTheme="minorHAnsi" w:cstheme="majorBidi"/>
      <w:bCs w:val="0"/>
      <w:color w:val="595959" w:themeColor="text1" w:themeTint="A6"/>
      <w:kern w:val="0"/>
      <w:sz w:val="28"/>
      <w:szCs w:val="20"/>
      <w14:ligatures w14:val="none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1239C"/>
    <w:rPr>
      <w:rFonts w:asciiTheme="minorHAnsi" w:eastAsiaTheme="majorEastAsia" w:hAnsiTheme="minorHAnsi" w:cstheme="majorBidi"/>
      <w:bCs w:val="0"/>
      <w:i/>
      <w:iCs/>
      <w:color w:val="272727" w:themeColor="text1" w:themeTint="D8"/>
      <w:kern w:val="0"/>
      <w:sz w:val="28"/>
      <w:szCs w:val="20"/>
      <w14:ligatures w14:val="none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1239C"/>
    <w:rPr>
      <w:rFonts w:asciiTheme="minorHAnsi" w:eastAsiaTheme="majorEastAsia" w:hAnsiTheme="minorHAnsi" w:cstheme="majorBidi"/>
      <w:bCs w:val="0"/>
      <w:color w:val="272727" w:themeColor="text1" w:themeTint="D8"/>
      <w:kern w:val="0"/>
      <w:sz w:val="28"/>
      <w:szCs w:val="20"/>
      <w14:ligatures w14:val="none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123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1239C"/>
    <w:rPr>
      <w:rFonts w:asciiTheme="majorHAnsi" w:eastAsiaTheme="majorEastAsia" w:hAnsiTheme="majorHAnsi" w:cstheme="majorBidi"/>
      <w:bCs w:val="0"/>
      <w:spacing w:val="-10"/>
      <w:kern w:val="28"/>
      <w:sz w:val="56"/>
      <w:szCs w:val="56"/>
      <w14:ligatures w14:val="none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123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1239C"/>
    <w:rPr>
      <w:rFonts w:asciiTheme="minorHAnsi" w:eastAsiaTheme="majorEastAsia" w:hAnsiTheme="minorHAnsi" w:cstheme="majorBidi"/>
      <w:bCs w:val="0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123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1239C"/>
    <w:rPr>
      <w:rFonts w:ascii="Arial" w:hAnsi="Arial"/>
      <w:bCs w:val="0"/>
      <w:i/>
      <w:iCs/>
      <w:color w:val="404040" w:themeColor="text1" w:themeTint="BF"/>
      <w:kern w:val="0"/>
      <w:sz w:val="28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01239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1239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12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1239C"/>
    <w:rPr>
      <w:rFonts w:ascii="Arial" w:hAnsi="Arial"/>
      <w:bCs w:val="0"/>
      <w:i/>
      <w:iCs/>
      <w:color w:val="0F4761" w:themeColor="accent1" w:themeShade="BF"/>
      <w:kern w:val="0"/>
      <w:sz w:val="28"/>
      <w:szCs w:val="20"/>
      <w14:ligatures w14:val="none"/>
    </w:rPr>
  </w:style>
  <w:style w:type="character" w:styleId="Rykinuoroda">
    <w:name w:val="Intense Reference"/>
    <w:basedOn w:val="Numatytasispastraiposriftas"/>
    <w:uiPriority w:val="32"/>
    <w:qFormat/>
    <w:rsid w:val="0001239C"/>
    <w:rPr>
      <w:b/>
      <w:bCs w:val="0"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C85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5701D3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701D3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3A7117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7117"/>
    <w:rPr>
      <w:rFonts w:ascii="Arial" w:hAnsi="Arial"/>
      <w:bCs w:val="0"/>
      <w:kern w:val="0"/>
      <w:sz w:val="28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A711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A7117"/>
    <w:rPr>
      <w:rFonts w:ascii="Arial" w:hAnsi="Arial"/>
      <w:bCs w:val="0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visaginas.lt/savivaldybes-taryba/tarybos-nariu-lankomumas/943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FA469-796B-41AB-A891-3B46122F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2</Pages>
  <Words>1782</Words>
  <Characters>1017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Bendras13</cp:lastModifiedBy>
  <cp:revision>4</cp:revision>
  <cp:lastPrinted>2025-02-10T12:55:00Z</cp:lastPrinted>
  <dcterms:created xsi:type="dcterms:W3CDTF">2025-02-10T12:56:00Z</dcterms:created>
  <dcterms:modified xsi:type="dcterms:W3CDTF">2025-02-14T07:31:00Z</dcterms:modified>
</cp:coreProperties>
</file>