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F229B1" w14:textId="3AA3DBD6" w:rsidR="00307415" w:rsidRPr="00307415" w:rsidRDefault="00307415" w:rsidP="000906F0">
      <w:pPr>
        <w:pStyle w:val="NoSpacing"/>
        <w:ind w:right="794"/>
        <w:jc w:val="both"/>
        <w:rPr>
          <w:rFonts w:cstheme="minorHAnsi"/>
          <w:b/>
          <w:bCs/>
          <w:lang w:val="lt-LT"/>
        </w:rPr>
      </w:pPr>
    </w:p>
    <w:p w14:paraId="7FD7464C" w14:textId="77777777" w:rsidR="00307415" w:rsidRPr="00724D5E" w:rsidRDefault="00307415" w:rsidP="000906F0">
      <w:pPr>
        <w:pStyle w:val="NoSpacing"/>
        <w:ind w:left="-397" w:right="794"/>
        <w:jc w:val="both"/>
        <w:rPr>
          <w:rFonts w:cstheme="minorHAnsi"/>
          <w:lang w:val="lt-LT"/>
        </w:rPr>
      </w:pPr>
    </w:p>
    <w:p w14:paraId="0E5EAFC9" w14:textId="17330010" w:rsidR="00307415" w:rsidRPr="00724D5E" w:rsidRDefault="00CF4D45" w:rsidP="000906F0">
      <w:pPr>
        <w:pStyle w:val="NoSpacing"/>
        <w:ind w:left="-397" w:right="794"/>
        <w:jc w:val="both"/>
        <w:rPr>
          <w:rFonts w:cstheme="minorHAnsi"/>
          <w:b/>
          <w:bCs/>
          <w:lang w:val="lt-LT"/>
        </w:rPr>
      </w:pPr>
      <w:r w:rsidRPr="00724D5E">
        <w:rPr>
          <w:rFonts w:cstheme="minorHAnsi"/>
          <w:b/>
          <w:bCs/>
          <w:lang w:val="lt-LT"/>
        </w:rPr>
        <w:t>I</w:t>
      </w:r>
      <w:r w:rsidR="00F62D5B">
        <w:rPr>
          <w:rFonts w:cstheme="minorHAnsi"/>
          <w:b/>
          <w:bCs/>
          <w:lang w:val="lt-LT"/>
        </w:rPr>
        <w:t>AE</w:t>
      </w:r>
      <w:r w:rsidRPr="00724D5E">
        <w:rPr>
          <w:rFonts w:cstheme="minorHAnsi"/>
          <w:b/>
          <w:bCs/>
          <w:lang w:val="lt-LT"/>
        </w:rPr>
        <w:t xml:space="preserve"> 2024 m. veiklos rezultatai: rekordinė pažanga išmontavimo ir efektyvaus valdymo srityse</w:t>
      </w:r>
    </w:p>
    <w:p w14:paraId="74C1FD57" w14:textId="77777777" w:rsidR="00307415" w:rsidRPr="00724D5E" w:rsidRDefault="00307415" w:rsidP="000906F0">
      <w:pPr>
        <w:pStyle w:val="NoSpacing"/>
        <w:ind w:left="-397" w:right="794"/>
        <w:jc w:val="both"/>
        <w:rPr>
          <w:rFonts w:cstheme="minorHAnsi"/>
          <w:lang w:val="lt-LT"/>
        </w:rPr>
      </w:pPr>
    </w:p>
    <w:p w14:paraId="0A366750" w14:textId="3070E71B" w:rsidR="00307415" w:rsidRPr="00724D5E" w:rsidRDefault="00307415" w:rsidP="000906F0">
      <w:pPr>
        <w:pStyle w:val="NoSpacing"/>
        <w:ind w:left="-397" w:right="794"/>
        <w:jc w:val="both"/>
        <w:rPr>
          <w:rFonts w:cstheme="minorHAnsi"/>
          <w:b/>
          <w:bCs/>
          <w:lang w:val="lt-LT"/>
        </w:rPr>
      </w:pPr>
      <w:r w:rsidRPr="00307415">
        <w:rPr>
          <w:rFonts w:cstheme="minorHAnsi"/>
          <w:b/>
          <w:bCs/>
          <w:lang w:val="lt-LT"/>
        </w:rPr>
        <w:t xml:space="preserve">Ignalinos atominė elektrinė (IAE) 2024 metais pasiekė reikšmingų rezultatų įgyvendinant svarbų Lietuvai </w:t>
      </w:r>
      <w:r w:rsidRPr="00724D5E">
        <w:rPr>
          <w:rFonts w:cstheme="minorHAnsi"/>
          <w:b/>
          <w:bCs/>
          <w:lang w:val="lt-LT"/>
        </w:rPr>
        <w:t>IAE</w:t>
      </w:r>
      <w:r w:rsidRPr="00307415">
        <w:rPr>
          <w:rFonts w:cstheme="minorHAnsi"/>
          <w:b/>
          <w:bCs/>
          <w:lang w:val="lt-LT"/>
        </w:rPr>
        <w:t xml:space="preserve"> išmontavimo </w:t>
      </w:r>
      <w:proofErr w:type="spellStart"/>
      <w:r w:rsidRPr="00307415">
        <w:rPr>
          <w:rFonts w:cstheme="minorHAnsi"/>
          <w:b/>
          <w:bCs/>
          <w:lang w:val="lt-LT"/>
        </w:rPr>
        <w:t>megaprojektą</w:t>
      </w:r>
      <w:proofErr w:type="spellEnd"/>
      <w:r w:rsidRPr="00307415">
        <w:rPr>
          <w:rFonts w:cstheme="minorHAnsi"/>
          <w:b/>
          <w:bCs/>
          <w:lang w:val="lt-LT"/>
        </w:rPr>
        <w:t>. Didžiausia pažanga padaryta projektų valdymo brando</w:t>
      </w:r>
      <w:r w:rsidR="00F71C51">
        <w:rPr>
          <w:rFonts w:cstheme="minorHAnsi"/>
          <w:b/>
          <w:bCs/>
          <w:lang w:val="lt-LT"/>
        </w:rPr>
        <w:t>s stiprinime.</w:t>
      </w:r>
      <w:r w:rsidR="006113AF" w:rsidRPr="00724D5E">
        <w:rPr>
          <w:rFonts w:cstheme="minorHAnsi"/>
          <w:b/>
          <w:bCs/>
          <w:lang w:val="lt-LT"/>
        </w:rPr>
        <w:t xml:space="preserve"> </w:t>
      </w:r>
      <w:r w:rsidRPr="00307415">
        <w:rPr>
          <w:rFonts w:cstheme="minorHAnsi"/>
          <w:b/>
          <w:bCs/>
          <w:lang w:val="lt-LT"/>
        </w:rPr>
        <w:t>Penktadaliu augo įrangos išmontavimo, beveik trečdaliu</w:t>
      </w:r>
      <w:r w:rsidRPr="00724D5E">
        <w:rPr>
          <w:rFonts w:cstheme="minorHAnsi"/>
          <w:b/>
          <w:bCs/>
          <w:lang w:val="lt-LT"/>
        </w:rPr>
        <w:t xml:space="preserve"> – </w:t>
      </w:r>
      <w:r w:rsidRPr="00307415">
        <w:rPr>
          <w:rFonts w:cstheme="minorHAnsi"/>
          <w:b/>
          <w:bCs/>
          <w:lang w:val="lt-LT"/>
        </w:rPr>
        <w:t>radioaktyviųjų atliekų tvarkymo apimtys, ženkliai sumažintas energijos išteklių suvartojimas</w:t>
      </w:r>
      <w:r w:rsidRPr="00724D5E">
        <w:rPr>
          <w:rFonts w:cstheme="minorHAnsi"/>
          <w:b/>
          <w:bCs/>
          <w:lang w:val="lt-LT"/>
        </w:rPr>
        <w:t xml:space="preserve"> bei </w:t>
      </w:r>
      <w:r w:rsidRPr="00307415">
        <w:rPr>
          <w:rFonts w:cstheme="minorHAnsi"/>
          <w:b/>
          <w:bCs/>
          <w:lang w:val="lt-LT"/>
        </w:rPr>
        <w:t xml:space="preserve">šiltnamio efektą sukeliančių dujų CO2 emisija.  </w:t>
      </w:r>
    </w:p>
    <w:p w14:paraId="17477516" w14:textId="77777777" w:rsidR="00307415" w:rsidRPr="00307415" w:rsidRDefault="00307415" w:rsidP="000906F0">
      <w:pPr>
        <w:pStyle w:val="NoSpacing"/>
        <w:ind w:left="-397" w:right="794"/>
        <w:jc w:val="both"/>
        <w:rPr>
          <w:rFonts w:cstheme="minorHAnsi"/>
          <w:lang w:val="lt-LT"/>
        </w:rPr>
      </w:pPr>
    </w:p>
    <w:p w14:paraId="64260CC7" w14:textId="7940D370" w:rsidR="00307415" w:rsidRPr="00724D5E" w:rsidRDefault="00307415" w:rsidP="000906F0">
      <w:pPr>
        <w:pStyle w:val="NoSpacing"/>
        <w:ind w:left="-397" w:right="794"/>
        <w:jc w:val="both"/>
        <w:rPr>
          <w:rFonts w:cstheme="minorHAnsi"/>
          <w:lang w:val="lt-LT"/>
        </w:rPr>
      </w:pPr>
      <w:r w:rsidRPr="00307415">
        <w:rPr>
          <w:rFonts w:cstheme="minorHAnsi"/>
          <w:lang w:val="lt-LT"/>
        </w:rPr>
        <w:t xml:space="preserve">„2024-ieji žymi svarbų etapą Ignalinos atominės elektrinės išmontavimo </w:t>
      </w:r>
      <w:proofErr w:type="spellStart"/>
      <w:r w:rsidRPr="00307415">
        <w:rPr>
          <w:rFonts w:cstheme="minorHAnsi"/>
          <w:lang w:val="lt-LT"/>
        </w:rPr>
        <w:t>megaprojekte</w:t>
      </w:r>
      <w:proofErr w:type="spellEnd"/>
      <w:r w:rsidRPr="00307415">
        <w:rPr>
          <w:rFonts w:cstheme="minorHAnsi"/>
          <w:lang w:val="lt-LT"/>
        </w:rPr>
        <w:t>, kuomet ne tik pasiekėme, bet ir viršijome daugelį strateginių tikslų.</w:t>
      </w:r>
      <w:r w:rsidR="00141774" w:rsidRPr="00724D5E">
        <w:rPr>
          <w:rFonts w:cstheme="minorHAnsi"/>
          <w:lang w:val="lt-LT"/>
        </w:rPr>
        <w:t xml:space="preserve"> To įmonės veiklos istorijoje dar nėra buvę, o tokį veiklos efektyvumą pavyko pasiekti </w:t>
      </w:r>
      <w:r w:rsidR="006113AF" w:rsidRPr="00724D5E">
        <w:rPr>
          <w:rFonts w:cstheme="minorHAnsi"/>
          <w:lang w:val="lt-LT"/>
        </w:rPr>
        <w:t>įgyvendinus eilę pokyčių, pradedant nuo kasdieninio veiklos rezultatų sekimo, darbo saugos stiprinimo, projektų valdymo brandos gerinimo, profesionalios komandos formavimo iki darbuotojų įtraukimo, pripažinimo ir asmeninio pavyzdžio. A</w:t>
      </w:r>
      <w:r w:rsidRPr="00307415">
        <w:rPr>
          <w:rFonts w:cstheme="minorHAnsi"/>
          <w:lang w:val="lt-LT"/>
        </w:rPr>
        <w:t>ukštas rodiklių pasiekimas – tai visos vadovų ir darbuotojų komandos</w:t>
      </w:r>
      <w:r w:rsidR="006113AF" w:rsidRPr="00724D5E">
        <w:rPr>
          <w:rFonts w:cstheme="minorHAnsi"/>
          <w:lang w:val="lt-LT"/>
        </w:rPr>
        <w:t xml:space="preserve"> įsitraukimo ir</w:t>
      </w:r>
      <w:r w:rsidRPr="00307415">
        <w:rPr>
          <w:rFonts w:cstheme="minorHAnsi"/>
          <w:lang w:val="lt-LT"/>
        </w:rPr>
        <w:t xml:space="preserve"> </w:t>
      </w:r>
      <w:r w:rsidR="00141774" w:rsidRPr="00724D5E">
        <w:rPr>
          <w:rFonts w:cstheme="minorHAnsi"/>
          <w:lang w:val="lt-LT"/>
        </w:rPr>
        <w:t>nuolatinių</w:t>
      </w:r>
      <w:r w:rsidRPr="00307415">
        <w:rPr>
          <w:rFonts w:cstheme="minorHAnsi"/>
          <w:lang w:val="lt-LT"/>
        </w:rPr>
        <w:t xml:space="preserve"> pastangų, atsakomybės bei tikslingų sprendimų rezultatas</w:t>
      </w:r>
      <w:r w:rsidR="00CF4D45" w:rsidRPr="00724D5E">
        <w:rPr>
          <w:rFonts w:cstheme="minorHAnsi"/>
          <w:lang w:val="lt-LT"/>
        </w:rPr>
        <w:t xml:space="preserve">. </w:t>
      </w:r>
      <w:r w:rsidRPr="00307415">
        <w:rPr>
          <w:rFonts w:cstheme="minorHAnsi"/>
          <w:lang w:val="lt-LT"/>
        </w:rPr>
        <w:t>Šiais pasiekimais įgyvendinome</w:t>
      </w:r>
      <w:r w:rsidR="00CF4D45" w:rsidRPr="00724D5E">
        <w:rPr>
          <w:rFonts w:cstheme="minorHAnsi"/>
          <w:lang w:val="lt-LT"/>
        </w:rPr>
        <w:t xml:space="preserve"> </w:t>
      </w:r>
      <w:r w:rsidRPr="00307415">
        <w:rPr>
          <w:rFonts w:cstheme="minorHAnsi"/>
          <w:lang w:val="lt-LT"/>
        </w:rPr>
        <w:t xml:space="preserve">LR Energetikos ministerijos kaip akcininko ir įmonės Valdybos suformuotus lūkesčius", </w:t>
      </w:r>
      <w:r w:rsidR="00CF4D45" w:rsidRPr="00307415">
        <w:rPr>
          <w:rFonts w:cstheme="minorHAnsi"/>
          <w:lang w:val="lt-LT"/>
        </w:rPr>
        <w:t>– teigia IAE vadovas Linas Baužys.</w:t>
      </w:r>
    </w:p>
    <w:p w14:paraId="4E514107" w14:textId="77777777" w:rsidR="00307415" w:rsidRPr="00307415" w:rsidRDefault="00307415" w:rsidP="000906F0">
      <w:pPr>
        <w:pStyle w:val="NoSpacing"/>
        <w:ind w:left="-397" w:right="794"/>
        <w:jc w:val="both"/>
        <w:rPr>
          <w:rFonts w:cstheme="minorHAnsi"/>
          <w:lang w:val="lt-LT"/>
        </w:rPr>
      </w:pPr>
    </w:p>
    <w:p w14:paraId="22C50849" w14:textId="1F136615" w:rsidR="00307415" w:rsidRPr="00724D5E" w:rsidRDefault="00307415" w:rsidP="000906F0">
      <w:pPr>
        <w:pStyle w:val="NoSpacing"/>
        <w:ind w:left="-397" w:right="794"/>
        <w:jc w:val="both"/>
        <w:rPr>
          <w:rFonts w:cstheme="minorHAnsi"/>
          <w:lang w:val="lt-LT"/>
        </w:rPr>
      </w:pPr>
      <w:r w:rsidRPr="00307415">
        <w:rPr>
          <w:rFonts w:cstheme="minorHAnsi"/>
          <w:lang w:val="lt-LT"/>
        </w:rPr>
        <w:t xml:space="preserve">Anot L. Baužio, strateginių tikslų vykdymo rodikliai rodo ne tik sėkmingą </w:t>
      </w:r>
      <w:proofErr w:type="spellStart"/>
      <w:r w:rsidR="00CF4D45" w:rsidRPr="00724D5E">
        <w:rPr>
          <w:rFonts w:cstheme="minorHAnsi"/>
          <w:lang w:val="lt-LT"/>
        </w:rPr>
        <w:t>mega</w:t>
      </w:r>
      <w:r w:rsidRPr="00307415">
        <w:rPr>
          <w:rFonts w:cstheme="minorHAnsi"/>
          <w:lang w:val="lt-LT"/>
        </w:rPr>
        <w:t>projekto</w:t>
      </w:r>
      <w:proofErr w:type="spellEnd"/>
      <w:r w:rsidRPr="00307415">
        <w:rPr>
          <w:rFonts w:cstheme="minorHAnsi"/>
          <w:lang w:val="lt-LT"/>
        </w:rPr>
        <w:t xml:space="preserve"> eigą, bet ir įmonės gebėjimą efektyviai valdyti sudėtingus procesus. Nors prieš akis dar daug iššūkių, pasiekti rezultatai suteikia tvirtą pagrindą sėkmingai tęsti tolimesnius darbus, nemažinant tempo.</w:t>
      </w:r>
    </w:p>
    <w:p w14:paraId="004B5D33" w14:textId="77777777" w:rsidR="00141774" w:rsidRPr="00307415" w:rsidRDefault="00141774" w:rsidP="000906F0">
      <w:pPr>
        <w:pStyle w:val="NoSpacing"/>
        <w:ind w:left="-397" w:right="794"/>
        <w:jc w:val="both"/>
        <w:rPr>
          <w:rFonts w:cstheme="minorHAnsi"/>
          <w:lang w:val="lt-LT"/>
        </w:rPr>
      </w:pPr>
    </w:p>
    <w:p w14:paraId="7BDB91C3" w14:textId="28D45266" w:rsidR="00307415" w:rsidRPr="00724D5E" w:rsidRDefault="00307415" w:rsidP="000906F0">
      <w:pPr>
        <w:pStyle w:val="NoSpacing"/>
        <w:ind w:left="-397" w:right="794"/>
        <w:jc w:val="both"/>
        <w:rPr>
          <w:rFonts w:cstheme="minorHAnsi"/>
          <w:lang w:val="lt-LT"/>
        </w:rPr>
      </w:pPr>
      <w:r w:rsidRPr="00307415">
        <w:rPr>
          <w:rFonts w:cstheme="minorHAnsi"/>
          <w:b/>
          <w:bCs/>
          <w:lang w:val="lt-LT"/>
        </w:rPr>
        <w:t xml:space="preserve">Brandus projektų valdymas. </w:t>
      </w:r>
      <w:r w:rsidRPr="00307415">
        <w:rPr>
          <w:rFonts w:cstheme="minorHAnsi"/>
          <w:lang w:val="lt-LT"/>
        </w:rPr>
        <w:t>IAE įgyvendinamų projektų valdymo brandos didinimo tikslai praėjusiais metais pasiekti aukščiausiu lygiu dėl atnaujintos projektų valdymo metodikos ir proceso aprašo, projektų valdymo organizacinės struktūros efektyvinimo, parengtų išsamių aktyvių projektų valdymo planų, naujos skaitmenizuotos atskaitomybės Power BI aplinkoje, projektų vadovų bendruomenės telkimo, kompetentingų darbuotojų pritraukimo, mokymų organizavimo, įdiegtos naujos projektų resursų valdymo matricos.</w:t>
      </w:r>
      <w:r w:rsidR="00CF4D45" w:rsidRPr="00724D5E">
        <w:rPr>
          <w:rFonts w:cstheme="minorHAnsi"/>
          <w:lang w:val="lt-LT"/>
        </w:rPr>
        <w:t xml:space="preserve"> IAE šiuo metu valdo </w:t>
      </w:r>
      <w:r w:rsidR="00CF4D45" w:rsidRPr="000906F0">
        <w:rPr>
          <w:rFonts w:cstheme="minorHAnsi"/>
          <w:lang w:val="lt-LT"/>
        </w:rPr>
        <w:t>40 projekt</w:t>
      </w:r>
      <w:r w:rsidR="00CF4D45" w:rsidRPr="00724D5E">
        <w:rPr>
          <w:rFonts w:cstheme="minorHAnsi"/>
          <w:lang w:val="lt-LT"/>
        </w:rPr>
        <w:t xml:space="preserve">ų portfelį. </w:t>
      </w:r>
    </w:p>
    <w:p w14:paraId="3906BD15" w14:textId="77777777" w:rsidR="00141774" w:rsidRPr="00307415" w:rsidRDefault="00141774" w:rsidP="000906F0">
      <w:pPr>
        <w:pStyle w:val="NoSpacing"/>
        <w:ind w:left="-397" w:right="794"/>
        <w:jc w:val="both"/>
        <w:rPr>
          <w:rFonts w:cstheme="minorHAnsi"/>
          <w:lang w:val="lt-LT"/>
        </w:rPr>
      </w:pPr>
    </w:p>
    <w:p w14:paraId="3173DD5A" w14:textId="77777777" w:rsidR="00307415" w:rsidRPr="00307415" w:rsidRDefault="00307415" w:rsidP="000906F0">
      <w:pPr>
        <w:pStyle w:val="NoSpacing"/>
        <w:ind w:left="-397" w:right="794"/>
        <w:jc w:val="both"/>
        <w:rPr>
          <w:rFonts w:cstheme="minorHAnsi"/>
          <w:lang w:val="lt-LT"/>
        </w:rPr>
      </w:pPr>
      <w:r w:rsidRPr="00307415">
        <w:rPr>
          <w:rFonts w:cstheme="minorHAnsi"/>
          <w:b/>
          <w:bCs/>
          <w:lang w:val="lt-LT"/>
        </w:rPr>
        <w:t>IAE eksploatavimo nutraukimas.</w:t>
      </w:r>
      <w:r w:rsidRPr="00307415">
        <w:rPr>
          <w:rFonts w:cstheme="minorHAnsi"/>
          <w:lang w:val="lt-LT"/>
        </w:rPr>
        <w:t xml:space="preserve"> 2024 metais ženkliai augo įrangos išmontavimo apimtys: išmontuota 5 522 tonų įrangos (19 proc. daugiau nei 2023 metais).</w:t>
      </w:r>
      <w:r w:rsidRPr="00307415">
        <w:rPr>
          <w:rFonts w:cstheme="minorHAnsi"/>
          <w:b/>
          <w:bCs/>
          <w:lang w:val="lt-LT"/>
        </w:rPr>
        <w:t xml:space="preserve"> </w:t>
      </w:r>
      <w:r w:rsidRPr="00307415">
        <w:rPr>
          <w:rFonts w:cstheme="minorHAnsi"/>
          <w:lang w:val="lt-LT"/>
        </w:rPr>
        <w:t>Istorinių radioaktyviųjų atliekų išimta 2 536 kubinių metrų (29 proc. daugiau nei 2023 metais), taip pat nugriauti 24 statiniai (planuota nugriauti 21).</w:t>
      </w:r>
    </w:p>
    <w:p w14:paraId="44FF94BF" w14:textId="035AEB8A" w:rsidR="00307415" w:rsidRPr="00307415" w:rsidRDefault="00307415" w:rsidP="000906F0">
      <w:pPr>
        <w:pStyle w:val="NoSpacing"/>
        <w:ind w:left="-397" w:right="794"/>
        <w:jc w:val="both"/>
        <w:rPr>
          <w:rFonts w:cstheme="minorHAnsi"/>
          <w:lang w:val="lt-LT"/>
        </w:rPr>
      </w:pPr>
      <w:r w:rsidRPr="00307415">
        <w:rPr>
          <w:rFonts w:cstheme="minorHAnsi"/>
          <w:lang w:val="lt-LT"/>
        </w:rPr>
        <w:t>Per visą jėgainės eksploatavimo nutraukimo laikotarpį nuo 2010 m. IAE jau išmontavo apie 77 tūkst. tonų įrangos ir konstrukcijų</w:t>
      </w:r>
      <w:r w:rsidR="00CF4D45" w:rsidRPr="00724D5E">
        <w:rPr>
          <w:rFonts w:cstheme="minorHAnsi"/>
          <w:lang w:val="lt-LT"/>
        </w:rPr>
        <w:t>, kas sudaro 44 proc. viso numato kiekio.</w:t>
      </w:r>
      <w:r w:rsidRPr="00307415">
        <w:rPr>
          <w:rFonts w:cstheme="minorHAnsi"/>
          <w:lang w:val="lt-LT"/>
        </w:rPr>
        <w:t xml:space="preserve"> Iki jėgainės eksploatavimo nutraukimo pabaigos liko išmontuoti 103 tūkst. įrangos.</w:t>
      </w:r>
    </w:p>
    <w:p w14:paraId="1BFA2F11" w14:textId="2647EFE7" w:rsidR="00307415" w:rsidRPr="00724D5E" w:rsidRDefault="00307415" w:rsidP="000906F0">
      <w:pPr>
        <w:pStyle w:val="NoSpacing"/>
        <w:ind w:left="-397" w:right="794"/>
        <w:jc w:val="both"/>
        <w:rPr>
          <w:rFonts w:cstheme="minorHAnsi"/>
          <w:lang w:val="lt-LT"/>
        </w:rPr>
      </w:pPr>
      <w:r w:rsidRPr="00307415">
        <w:rPr>
          <w:rFonts w:cstheme="minorHAnsi"/>
          <w:lang w:val="lt-LT"/>
        </w:rPr>
        <w:t>Vykdant demontavimo darbus</w:t>
      </w:r>
      <w:r w:rsidR="00CF4D45" w:rsidRPr="00724D5E">
        <w:rPr>
          <w:rFonts w:cstheme="minorHAnsi"/>
          <w:lang w:val="lt-LT"/>
        </w:rPr>
        <w:t xml:space="preserve"> </w:t>
      </w:r>
      <w:r w:rsidRPr="00307415">
        <w:rPr>
          <w:rFonts w:cstheme="minorHAnsi"/>
          <w:lang w:val="lt-LT"/>
        </w:rPr>
        <w:t>nuo jų pradžios</w:t>
      </w:r>
      <w:r w:rsidR="00CF4D45" w:rsidRPr="00724D5E">
        <w:rPr>
          <w:rFonts w:cstheme="minorHAnsi"/>
          <w:lang w:val="lt-LT"/>
        </w:rPr>
        <w:t>,</w:t>
      </w:r>
      <w:r w:rsidRPr="00307415">
        <w:rPr>
          <w:rFonts w:cstheme="minorHAnsi"/>
          <w:lang w:val="lt-LT"/>
        </w:rPr>
        <w:t xml:space="preserve"> apie 78 % išmontuotos įrangos atliekų, kurios buvo užterštos radionuklidais, yra išvalytos ir grąžintos antriniam panaudojimui, taip reikšmingai sumažinant atliekų kiekį, tausojant gamtos išteklius ir tvariai prisidedant prie žiedinės ekonomikos principų įgyvendinimo. </w:t>
      </w:r>
    </w:p>
    <w:p w14:paraId="14146454" w14:textId="77777777" w:rsidR="00141774" w:rsidRPr="00307415" w:rsidRDefault="00141774" w:rsidP="000906F0">
      <w:pPr>
        <w:pStyle w:val="NoSpacing"/>
        <w:ind w:left="-397" w:right="794"/>
        <w:jc w:val="both"/>
        <w:rPr>
          <w:rFonts w:cstheme="minorHAnsi"/>
          <w:b/>
          <w:bCs/>
          <w:lang w:val="lt-LT"/>
        </w:rPr>
      </w:pPr>
    </w:p>
    <w:p w14:paraId="67EC642F" w14:textId="3C3F53EE" w:rsidR="00307415" w:rsidRPr="00307415" w:rsidRDefault="00307415" w:rsidP="000906F0">
      <w:pPr>
        <w:pStyle w:val="NoSpacing"/>
        <w:ind w:left="-397" w:right="794"/>
        <w:jc w:val="both"/>
        <w:rPr>
          <w:rFonts w:cstheme="minorHAnsi"/>
          <w:lang w:val="lt-LT"/>
        </w:rPr>
      </w:pPr>
      <w:r w:rsidRPr="00307415">
        <w:rPr>
          <w:rFonts w:cstheme="minorHAnsi"/>
          <w:b/>
          <w:bCs/>
          <w:lang w:val="lt-LT"/>
        </w:rPr>
        <w:t xml:space="preserve">Radioaktyviųjų atliekų tvarkymo pažanga. </w:t>
      </w:r>
      <w:r w:rsidRPr="00307415">
        <w:rPr>
          <w:rFonts w:cstheme="minorHAnsi"/>
          <w:lang w:val="lt-LT"/>
        </w:rPr>
        <w:t>2024 m. buvo tęsiamas Maišiagalos radioaktyviųjų atliekų saugyklos eksploatavimo nutraukimo projekto įgyvendinimas. Su Valstybine atominės energetikos saugos inspekcija (VATESI) suderinta Maišiagalos radioaktyviųjų atliekų saugyklos uždarymo projekto radiologinių tyrimų programa. Pernai užbaigtas visų radioaktyviųjų atliekų išėmimas iš kietųjų bei skystųjų radioaktyviųjų atliekų rezervuarų. Taip pat išmontuota visa kesono pirminio gaubto ir kesono įranga bei panaikinta saugyklos kontroliuojamoji zona.</w:t>
      </w:r>
      <w:r w:rsidR="00CF4D45" w:rsidRPr="00724D5E">
        <w:rPr>
          <w:rFonts w:cstheme="minorHAnsi"/>
          <w:lang w:val="lt-LT"/>
        </w:rPr>
        <w:t xml:space="preserve"> </w:t>
      </w:r>
    </w:p>
    <w:p w14:paraId="72CC4413" w14:textId="77777777" w:rsidR="00307415" w:rsidRPr="00307415" w:rsidRDefault="00307415" w:rsidP="000906F0">
      <w:pPr>
        <w:pStyle w:val="NoSpacing"/>
        <w:ind w:left="-397" w:right="794"/>
        <w:jc w:val="both"/>
        <w:rPr>
          <w:rFonts w:cstheme="minorHAnsi"/>
          <w:lang w:val="lt-LT"/>
        </w:rPr>
      </w:pPr>
      <w:r w:rsidRPr="00307415">
        <w:rPr>
          <w:rFonts w:cstheme="minorHAnsi"/>
          <w:lang w:val="lt-LT"/>
        </w:rPr>
        <w:t xml:space="preserve">Pernai taip pat sėkmingai įvykdyta ir labai mažo aktyvumo trumpaamžių radioaktyviųjų atliekų dėjimo į </w:t>
      </w:r>
      <w:proofErr w:type="spellStart"/>
      <w:r w:rsidRPr="00307415">
        <w:rPr>
          <w:rFonts w:cstheme="minorHAnsi"/>
          <w:lang w:val="lt-LT"/>
        </w:rPr>
        <w:t>atliekyną</w:t>
      </w:r>
      <w:proofErr w:type="spellEnd"/>
      <w:r w:rsidRPr="00307415">
        <w:rPr>
          <w:rFonts w:cstheme="minorHAnsi"/>
          <w:lang w:val="lt-LT"/>
        </w:rPr>
        <w:t xml:space="preserve"> 3-oji kampanija, kurios metu į </w:t>
      </w:r>
      <w:proofErr w:type="spellStart"/>
      <w:r w:rsidRPr="00307415">
        <w:rPr>
          <w:rFonts w:cstheme="minorHAnsi"/>
          <w:lang w:val="lt-LT"/>
        </w:rPr>
        <w:t>atliekyną</w:t>
      </w:r>
      <w:proofErr w:type="spellEnd"/>
      <w:r w:rsidRPr="00307415">
        <w:rPr>
          <w:rFonts w:cstheme="minorHAnsi"/>
          <w:lang w:val="lt-LT"/>
        </w:rPr>
        <w:t xml:space="preserve"> buvo pervežta apie 3 785 kubinių metrų sutvarkytų atliekų. </w:t>
      </w:r>
    </w:p>
    <w:p w14:paraId="215C876A" w14:textId="77777777" w:rsidR="00307415" w:rsidRPr="00724D5E" w:rsidRDefault="00307415" w:rsidP="000906F0">
      <w:pPr>
        <w:pStyle w:val="NoSpacing"/>
        <w:ind w:left="-397" w:right="794"/>
        <w:jc w:val="both"/>
        <w:rPr>
          <w:rFonts w:cstheme="minorHAnsi"/>
          <w:lang w:val="lt-LT"/>
        </w:rPr>
      </w:pPr>
      <w:r w:rsidRPr="00307415">
        <w:rPr>
          <w:rFonts w:cstheme="minorHAnsi"/>
          <w:lang w:val="lt-LT"/>
        </w:rPr>
        <w:t xml:space="preserve">2024 m. balandžio 23 d. pasirašyta sutartis su AB „Panevėžio statybos trestas" dėl mažai ir vidutiniškai radioaktyviųjų trumpaamžių atliekų </w:t>
      </w:r>
      <w:proofErr w:type="spellStart"/>
      <w:r w:rsidRPr="00307415">
        <w:rPr>
          <w:rFonts w:cstheme="minorHAnsi"/>
          <w:lang w:val="lt-LT"/>
        </w:rPr>
        <w:t>atliekyno</w:t>
      </w:r>
      <w:proofErr w:type="spellEnd"/>
      <w:r w:rsidRPr="00307415">
        <w:rPr>
          <w:rFonts w:cstheme="minorHAnsi"/>
          <w:lang w:val="lt-LT"/>
        </w:rPr>
        <w:t xml:space="preserve"> statybos. </w:t>
      </w:r>
      <w:proofErr w:type="spellStart"/>
      <w:r w:rsidRPr="00307415">
        <w:rPr>
          <w:rFonts w:cstheme="minorHAnsi"/>
          <w:lang w:val="lt-LT"/>
        </w:rPr>
        <w:t>Atliekynas</w:t>
      </w:r>
      <w:proofErr w:type="spellEnd"/>
      <w:r w:rsidRPr="00307415">
        <w:rPr>
          <w:rFonts w:cstheme="minorHAnsi"/>
          <w:lang w:val="lt-LT"/>
        </w:rPr>
        <w:t xml:space="preserve"> bus įrengtas 45 ha ploto aikštelėje šalia kitų IAE radioaktyviųjų atliekų tvarkymo objektų, kurio gelžbetoniniuose rūsiuose galima bus sutalpinti iki 100 000 m3 radioaktyviųjų atliekų patalpinimui.</w:t>
      </w:r>
    </w:p>
    <w:p w14:paraId="21935082" w14:textId="77777777" w:rsidR="00141774" w:rsidRPr="00307415" w:rsidRDefault="00141774" w:rsidP="000906F0">
      <w:pPr>
        <w:pStyle w:val="NoSpacing"/>
        <w:ind w:left="-397" w:right="794"/>
        <w:jc w:val="both"/>
        <w:rPr>
          <w:rFonts w:cstheme="minorHAnsi"/>
          <w:lang w:val="lt-LT"/>
        </w:rPr>
      </w:pPr>
    </w:p>
    <w:p w14:paraId="75C3A062" w14:textId="77777777" w:rsidR="00307415" w:rsidRPr="00307415" w:rsidRDefault="00307415" w:rsidP="000906F0">
      <w:pPr>
        <w:pStyle w:val="NoSpacing"/>
        <w:ind w:left="-397" w:right="794"/>
        <w:jc w:val="both"/>
        <w:rPr>
          <w:rFonts w:cstheme="minorHAnsi"/>
          <w:lang w:val="pt-BR"/>
        </w:rPr>
      </w:pPr>
      <w:r w:rsidRPr="00307415">
        <w:rPr>
          <w:rFonts w:cstheme="minorHAnsi"/>
          <w:b/>
          <w:bCs/>
          <w:lang w:val="lt-LT"/>
        </w:rPr>
        <w:lastRenderedPageBreak/>
        <w:t xml:space="preserve">Efektyvesnis išteklių valdymas. </w:t>
      </w:r>
      <w:r w:rsidRPr="00307415">
        <w:rPr>
          <w:rFonts w:cstheme="minorHAnsi"/>
          <w:lang w:val="lt-LT"/>
        </w:rPr>
        <w:t xml:space="preserve">Energijos suvartojimas, lyginant su 2023 metų faktiniu suvartojimu, sumažėjo 9009 MWh, dujų 5738 MWh, tad iš viso sutaupyta </w:t>
      </w:r>
      <w:r w:rsidRPr="00307415">
        <w:rPr>
          <w:rFonts w:cstheme="minorHAnsi"/>
          <w:b/>
          <w:bCs/>
          <w:lang w:val="lt-LT"/>
        </w:rPr>
        <w:t>14747 MWh</w:t>
      </w:r>
      <w:r w:rsidRPr="00307415">
        <w:rPr>
          <w:rFonts w:cstheme="minorHAnsi"/>
          <w:lang w:val="lt-LT"/>
        </w:rPr>
        <w:t xml:space="preserve">.  Pernai ženkliai pavyko sumažinti ir šiltnamio efektą sukeliančių dujų CO2 emisiją – 18 proc. </w:t>
      </w:r>
      <w:r w:rsidRPr="00307415">
        <w:rPr>
          <w:rFonts w:cstheme="minorHAnsi"/>
          <w:lang w:val="pt-BR"/>
        </w:rPr>
        <w:t>(planuotas tikslas buvo daugiau nei 10 proc.). Labiausiai sumažėjo: kuras energijai – 21 proc., transportas – 12 proc., šildymas – 14 proc.)</w:t>
      </w:r>
    </w:p>
    <w:p w14:paraId="6CECB640" w14:textId="77777777" w:rsidR="00307415" w:rsidRPr="00724D5E" w:rsidRDefault="00307415" w:rsidP="000906F0">
      <w:pPr>
        <w:pStyle w:val="NoSpacing"/>
        <w:ind w:left="-397" w:right="794"/>
        <w:jc w:val="both"/>
        <w:rPr>
          <w:rFonts w:cstheme="minorHAnsi"/>
          <w:lang w:val="pt-BR"/>
        </w:rPr>
      </w:pPr>
      <w:r w:rsidRPr="00307415">
        <w:rPr>
          <w:rFonts w:cstheme="minorHAnsi"/>
          <w:lang w:val="pt-BR"/>
        </w:rPr>
        <w:t>Suvartojamos energijos kaštai sumažinti IAE taikant kompleksinį priemonių paketą. Esminį sutaupymą lėmė ventiliacijos sistemų modernizavimas, strateginiai organizaciniai sprendimai ir pastatų inžinerinių sistemų optimizavimas. Tarp efektyviausių iniciatyvų – apšvietimo sistemų atnaujinimas LED technologija, administracinių patalpų temperatūros optimizavimas ne darbo metu, darbo vietų reorganizavimas ir nuotolinio darbo galimybių išnaudojimas. Nedidelę dalį įtakos kaštams turėjo ir šiek tiek šiltesnė nei įprastai žiema.</w:t>
      </w:r>
    </w:p>
    <w:p w14:paraId="0EE728B7" w14:textId="77777777" w:rsidR="00141774" w:rsidRPr="00307415" w:rsidRDefault="00141774" w:rsidP="000906F0">
      <w:pPr>
        <w:pStyle w:val="NoSpacing"/>
        <w:ind w:left="-397" w:right="794"/>
        <w:jc w:val="both"/>
        <w:rPr>
          <w:rFonts w:cstheme="minorHAnsi"/>
          <w:lang w:val="pt-BR"/>
        </w:rPr>
      </w:pPr>
    </w:p>
    <w:p w14:paraId="2CA1F0C4" w14:textId="6E40557C" w:rsidR="00141774" w:rsidRPr="00724D5E" w:rsidRDefault="00307415" w:rsidP="000906F0">
      <w:pPr>
        <w:pStyle w:val="NoSpacing"/>
        <w:ind w:left="-397" w:right="794"/>
        <w:jc w:val="both"/>
        <w:rPr>
          <w:rFonts w:cstheme="minorHAnsi"/>
          <w:lang w:val="lt-LT"/>
        </w:rPr>
      </w:pPr>
      <w:r w:rsidRPr="00307415">
        <w:rPr>
          <w:rFonts w:cstheme="minorHAnsi"/>
          <w:lang w:val="lt-LT"/>
        </w:rPr>
        <w:t xml:space="preserve">Aukščiau paminėti rezultatai iliustruoja ne tik sėkmingą 2024 metų </w:t>
      </w:r>
      <w:r w:rsidR="00724D5E" w:rsidRPr="00724D5E">
        <w:rPr>
          <w:rFonts w:cstheme="minorHAnsi"/>
          <w:lang w:val="lt-LT"/>
        </w:rPr>
        <w:t xml:space="preserve">IAE </w:t>
      </w:r>
      <w:r w:rsidRPr="00307415">
        <w:rPr>
          <w:rFonts w:cstheme="minorHAnsi"/>
          <w:lang w:val="lt-LT"/>
        </w:rPr>
        <w:t xml:space="preserve">veiklą, bet ir ilgalaikį įmonės įsipareigojimą vykdyti strategiškai svarbų Lietuvai </w:t>
      </w:r>
      <w:proofErr w:type="spellStart"/>
      <w:r w:rsidRPr="00307415">
        <w:rPr>
          <w:rFonts w:cstheme="minorHAnsi"/>
          <w:lang w:val="lt-LT"/>
        </w:rPr>
        <w:t>megaprojektą</w:t>
      </w:r>
      <w:proofErr w:type="spellEnd"/>
      <w:r w:rsidRPr="00307415">
        <w:rPr>
          <w:rFonts w:cstheme="minorHAnsi"/>
          <w:lang w:val="lt-LT"/>
        </w:rPr>
        <w:t>, atsakingai ir efektyviai užtikrinant aukštus branduolinės saugos standartus.</w:t>
      </w:r>
    </w:p>
    <w:p w14:paraId="6376479A" w14:textId="77777777" w:rsidR="00141774" w:rsidRPr="00724D5E" w:rsidRDefault="00141774" w:rsidP="000906F0">
      <w:pPr>
        <w:pStyle w:val="NoSpacing"/>
        <w:ind w:left="-397" w:right="794"/>
        <w:jc w:val="both"/>
        <w:rPr>
          <w:rFonts w:cstheme="minorHAnsi"/>
          <w:lang w:val="lt-LT"/>
        </w:rPr>
      </w:pPr>
    </w:p>
    <w:p w14:paraId="241CD462" w14:textId="5B9E502A" w:rsidR="00141774" w:rsidRPr="00724D5E" w:rsidRDefault="00141774" w:rsidP="000906F0">
      <w:pPr>
        <w:pStyle w:val="NoSpacing"/>
        <w:ind w:left="-397" w:right="794"/>
        <w:jc w:val="both"/>
        <w:rPr>
          <w:rFonts w:cstheme="minorHAnsi"/>
          <w:lang w:val="lt-LT"/>
        </w:rPr>
      </w:pPr>
      <w:r w:rsidRPr="00724D5E">
        <w:rPr>
          <w:rFonts w:cstheme="minorHAnsi"/>
          <w:lang w:val="lt-LT"/>
        </w:rPr>
        <w:t xml:space="preserve">Šiandien vienas pagrindinių IAE tikslų – įgyvendinti neatidėliotino išmontavimo nutrauktos eksploatacijos atominės elektrinės darbus nepaliekant ateities kartoms nepagrįstos radioaktyviųjų atliekų tvarkymo naštos. Įmonės misija – kurti švarią aplinką tvariai tvarkant branduolinės veiklos palikimą. Po elektrinės galutinio eksploatavimo ir išmontavimo darbų planuojama pastatyti ir iki 2080 m. eksploatuoti giluminį </w:t>
      </w:r>
      <w:proofErr w:type="spellStart"/>
      <w:r w:rsidRPr="00724D5E">
        <w:rPr>
          <w:rFonts w:cstheme="minorHAnsi"/>
          <w:lang w:val="lt-LT"/>
        </w:rPr>
        <w:t>atliekyną</w:t>
      </w:r>
      <w:proofErr w:type="spellEnd"/>
      <w:r w:rsidRPr="00724D5E">
        <w:rPr>
          <w:rFonts w:cstheme="minorHAnsi"/>
          <w:lang w:val="lt-LT"/>
        </w:rPr>
        <w:t>, o per šį laikotarpį įsitvirtinti kaip pažangi naujos kartos branduolinės energetikos aplinkosaugos įmonė ir sėkmingai vystyti veiklą toliau.</w:t>
      </w:r>
    </w:p>
    <w:p w14:paraId="22AADD17" w14:textId="77777777" w:rsidR="00307415" w:rsidRPr="00724D5E" w:rsidRDefault="00307415" w:rsidP="000906F0">
      <w:pPr>
        <w:pStyle w:val="NoSpacing"/>
        <w:ind w:left="-397" w:right="794"/>
        <w:jc w:val="both"/>
        <w:rPr>
          <w:rFonts w:cstheme="minorHAnsi"/>
          <w:lang w:val="lt-LT"/>
        </w:rPr>
      </w:pPr>
    </w:p>
    <w:p w14:paraId="1603E81E" w14:textId="77777777" w:rsidR="00307415" w:rsidRPr="00724D5E" w:rsidRDefault="00307415" w:rsidP="000906F0">
      <w:pPr>
        <w:pStyle w:val="NoSpacing"/>
        <w:ind w:left="-397" w:right="794"/>
        <w:jc w:val="both"/>
        <w:rPr>
          <w:rFonts w:cstheme="minorHAnsi"/>
          <w:lang w:val="lt-LT"/>
        </w:rPr>
      </w:pPr>
    </w:p>
    <w:p w14:paraId="608B4B3E" w14:textId="3D1B1E2E" w:rsidR="001B71BE" w:rsidRPr="00724D5E" w:rsidRDefault="00116248" w:rsidP="000906F0">
      <w:pPr>
        <w:pStyle w:val="NoSpacing"/>
        <w:ind w:left="-397" w:right="794"/>
        <w:jc w:val="both"/>
        <w:rPr>
          <w:rFonts w:cstheme="minorHAnsi"/>
          <w:lang w:val="lt-LT"/>
        </w:rPr>
      </w:pPr>
      <w:r w:rsidRPr="00724D5E">
        <w:rPr>
          <w:rFonts w:cstheme="minorHAnsi"/>
          <w:lang w:val="lt-LT"/>
        </w:rPr>
        <w:t>Daugiau informacijos:</w:t>
      </w:r>
    </w:p>
    <w:p w14:paraId="11577289" w14:textId="0056A5B1" w:rsidR="009338F2" w:rsidRPr="00724D5E" w:rsidRDefault="00116248" w:rsidP="000906F0">
      <w:pPr>
        <w:pStyle w:val="NoSpacing"/>
        <w:ind w:left="-397" w:right="794"/>
        <w:jc w:val="both"/>
        <w:rPr>
          <w:rFonts w:cstheme="minorHAnsi"/>
          <w:lang w:val="lt-LT"/>
        </w:rPr>
      </w:pPr>
      <w:r w:rsidRPr="00724D5E">
        <w:rPr>
          <w:rFonts w:cstheme="minorHAnsi"/>
          <w:lang w:val="lt-LT"/>
        </w:rPr>
        <w:t xml:space="preserve">Jolita Mažeikienė, IAE </w:t>
      </w:r>
      <w:r w:rsidR="009338F2" w:rsidRPr="00724D5E">
        <w:rPr>
          <w:rFonts w:cstheme="minorHAnsi"/>
          <w:lang w:val="lt-LT"/>
        </w:rPr>
        <w:t>K</w:t>
      </w:r>
      <w:r w:rsidRPr="00724D5E">
        <w:rPr>
          <w:rFonts w:cstheme="minorHAnsi"/>
          <w:lang w:val="lt-LT"/>
        </w:rPr>
        <w:t>omunikacijos vadovė</w:t>
      </w:r>
    </w:p>
    <w:p w14:paraId="7E9B0B47" w14:textId="326FCD07" w:rsidR="00123ACD" w:rsidRPr="00724D5E" w:rsidRDefault="009338F2" w:rsidP="000906F0">
      <w:pPr>
        <w:pStyle w:val="NoSpacing"/>
        <w:ind w:left="-397" w:right="794"/>
        <w:jc w:val="both"/>
        <w:rPr>
          <w:rFonts w:cstheme="minorHAnsi"/>
          <w:lang w:val="lt-LT"/>
        </w:rPr>
      </w:pPr>
      <w:r w:rsidRPr="00724D5E">
        <w:rPr>
          <w:rFonts w:cstheme="minorHAnsi"/>
          <w:lang w:val="lt-LT"/>
        </w:rPr>
        <w:t xml:space="preserve">El. paštas: </w:t>
      </w:r>
      <w:hyperlink r:id="rId7" w:history="1">
        <w:r w:rsidRPr="00724D5E">
          <w:rPr>
            <w:rStyle w:val="Hyperlink"/>
            <w:rFonts w:cstheme="minorHAnsi"/>
            <w:lang w:val="lt-LT"/>
          </w:rPr>
          <w:t>jolita.mazeikiene@iae.lt</w:t>
        </w:r>
      </w:hyperlink>
      <w:r w:rsidRPr="00724D5E">
        <w:rPr>
          <w:rFonts w:cstheme="minorHAnsi"/>
          <w:lang w:val="lt-LT"/>
        </w:rPr>
        <w:t xml:space="preserve">, </w:t>
      </w:r>
      <w:r w:rsidR="00D47149" w:rsidRPr="00724D5E">
        <w:rPr>
          <w:rFonts w:cstheme="minorHAnsi"/>
          <w:lang w:val="lt-LT"/>
        </w:rPr>
        <w:t>t</w:t>
      </w:r>
      <w:r w:rsidRPr="00724D5E">
        <w:rPr>
          <w:rFonts w:cstheme="minorHAnsi"/>
          <w:lang w:val="lt-LT"/>
        </w:rPr>
        <w:t xml:space="preserve">el. +370 691 </w:t>
      </w:r>
      <w:r w:rsidR="00D47149" w:rsidRPr="00724D5E">
        <w:rPr>
          <w:rFonts w:cstheme="minorHAnsi"/>
          <w:lang w:val="lt-LT"/>
        </w:rPr>
        <w:t>02794</w:t>
      </w:r>
    </w:p>
    <w:sectPr w:rsidR="00123ACD" w:rsidRPr="00724D5E" w:rsidSect="000F4F9D">
      <w:headerReference w:type="default" r:id="rId8"/>
      <w:pgSz w:w="11907" w:h="16839" w:code="9"/>
      <w:pgMar w:top="2105" w:right="0" w:bottom="1440" w:left="1134" w:header="0" w:footer="183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B4E2CC" w14:textId="77777777" w:rsidR="000F61EF" w:rsidRDefault="000F61EF" w:rsidP="00123ACD">
      <w:pPr>
        <w:spacing w:after="0" w:line="240" w:lineRule="auto"/>
      </w:pPr>
      <w:r>
        <w:separator/>
      </w:r>
    </w:p>
  </w:endnote>
  <w:endnote w:type="continuationSeparator" w:id="0">
    <w:p w14:paraId="1B0B922E" w14:textId="77777777" w:rsidR="000F61EF" w:rsidRDefault="000F61EF" w:rsidP="00123A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2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Montserrat Bold">
    <w:altName w:val="Cambria"/>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69CBF2" w14:textId="77777777" w:rsidR="000F61EF" w:rsidRDefault="000F61EF" w:rsidP="00123ACD">
      <w:pPr>
        <w:spacing w:after="0" w:line="240" w:lineRule="auto"/>
      </w:pPr>
      <w:r>
        <w:separator/>
      </w:r>
    </w:p>
  </w:footnote>
  <w:footnote w:type="continuationSeparator" w:id="0">
    <w:p w14:paraId="53FC35BD" w14:textId="77777777" w:rsidR="000F61EF" w:rsidRDefault="000F61EF" w:rsidP="00123AC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04BD13" w14:textId="505F5D3B" w:rsidR="00517171" w:rsidRDefault="00517171">
    <w:pPr>
      <w:pStyle w:val="Header"/>
      <w:rPr>
        <w:noProof/>
      </w:rPr>
    </w:pPr>
    <w:r>
      <w:rPr>
        <w:noProof/>
      </w:rPr>
      <w:drawing>
        <wp:anchor distT="0" distB="0" distL="114300" distR="114300" simplePos="0" relativeHeight="251666432" behindDoc="0" locked="0" layoutInCell="1" allowOverlap="1" wp14:anchorId="2216893C" wp14:editId="16BC9F7D">
          <wp:simplePos x="0" y="0"/>
          <wp:positionH relativeFrom="margin">
            <wp:posOffset>-803910</wp:posOffset>
          </wp:positionH>
          <wp:positionV relativeFrom="page">
            <wp:posOffset>137160</wp:posOffset>
          </wp:positionV>
          <wp:extent cx="2522220" cy="1040130"/>
          <wp:effectExtent l="0" t="0" r="0" b="7620"/>
          <wp:wrapThrough wrapText="bothSides">
            <wp:wrapPolygon edited="0">
              <wp:start x="0" y="0"/>
              <wp:lineTo x="0" y="21363"/>
              <wp:lineTo x="21372" y="21363"/>
              <wp:lineTo x="21372" y="0"/>
              <wp:lineTo x="0" y="0"/>
            </wp:wrapPolygon>
          </wp:wrapThrough>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
                    <a:extLst>
                      <a:ext uri="{28A0092B-C50C-407E-A947-70E740481C1C}">
                        <a14:useLocalDpi xmlns:a14="http://schemas.microsoft.com/office/drawing/2010/main" val="0"/>
                      </a:ext>
                    </a:extLst>
                  </a:blip>
                  <a:srcRect r="58310"/>
                  <a:stretch/>
                </pic:blipFill>
                <pic:spPr bwMode="auto">
                  <a:xfrm>
                    <a:off x="0" y="0"/>
                    <a:ext cx="2522220" cy="104013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8F1D509" w14:textId="468A8D2F" w:rsidR="00517171" w:rsidRDefault="00517171">
    <w:pPr>
      <w:pStyle w:val="Header"/>
      <w:rPr>
        <w:noProof/>
      </w:rPr>
    </w:pPr>
  </w:p>
  <w:p w14:paraId="2382FD54" w14:textId="381D1FF2" w:rsidR="00517171" w:rsidRDefault="00517171">
    <w:pPr>
      <w:pStyle w:val="Header"/>
      <w:rPr>
        <w:noProof/>
      </w:rPr>
    </w:pPr>
  </w:p>
  <w:p w14:paraId="021118AE" w14:textId="77777777" w:rsidR="00517171" w:rsidRDefault="00517171">
    <w:pPr>
      <w:pStyle w:val="Header"/>
      <w:rPr>
        <w:noProof/>
      </w:rPr>
    </w:pPr>
  </w:p>
  <w:p w14:paraId="7BC73502" w14:textId="119D880B" w:rsidR="00517171" w:rsidRPr="008B2D5C" w:rsidRDefault="008B2D5C" w:rsidP="008B2D5C">
    <w:pPr>
      <w:pStyle w:val="Header"/>
      <w:rPr>
        <w:rFonts w:ascii="Montserrat Bold" w:hAnsi="Montserrat Bold"/>
        <w:noProof/>
      </w:rPr>
    </w:pPr>
    <w:r>
      <w:rPr>
        <w:rFonts w:ascii="Montserrat Bold" w:hAnsi="Montserrat Bold"/>
        <w:noProof/>
      </w:rPr>
      <w:t xml:space="preserve">                                                 </w:t>
    </w:r>
    <w:r w:rsidR="00EB3FF7">
      <w:rPr>
        <w:rFonts w:ascii="Montserrat Bold" w:hAnsi="Montserrat Bold"/>
        <w:noProof/>
      </w:rPr>
      <w:t xml:space="preserve">  </w:t>
    </w:r>
    <w:r w:rsidR="00E74F6A">
      <w:rPr>
        <w:rFonts w:ascii="Montserrat Bold" w:hAnsi="Montserrat Bold"/>
        <w:noProof/>
      </w:rPr>
      <w:t xml:space="preserve">             </w:t>
    </w:r>
    <w:r w:rsidR="00EB3FF7">
      <w:rPr>
        <w:rFonts w:ascii="Montserrat Bold" w:hAnsi="Montserrat Bold"/>
        <w:noProof/>
      </w:rPr>
      <w:t xml:space="preserve"> </w:t>
    </w:r>
    <w:r w:rsidR="00B32291" w:rsidRPr="008B2D5C">
      <w:rPr>
        <w:rFonts w:ascii="Montserrat Bold" w:hAnsi="Montserrat Bold"/>
        <w:noProof/>
      </w:rPr>
      <w:t>P</w:t>
    </w:r>
    <w:r w:rsidR="00236C7D" w:rsidRPr="008B2D5C">
      <w:rPr>
        <w:rFonts w:ascii="Montserrat Bold" w:hAnsi="Montserrat Bold"/>
        <w:noProof/>
      </w:rPr>
      <w:t>RANEŠIMAS ŽINIASKLAIDAI</w:t>
    </w:r>
  </w:p>
  <w:p w14:paraId="6C140C55" w14:textId="61D33A31" w:rsidR="00123ACD" w:rsidRPr="008B2D5C" w:rsidRDefault="008B2D5C" w:rsidP="008B2D5C">
    <w:pPr>
      <w:pStyle w:val="Header"/>
      <w:rPr>
        <w:rFonts w:ascii="Montserrat Bold" w:hAnsi="Montserrat Bold"/>
        <w:noProof/>
      </w:rPr>
    </w:pPr>
    <w:r>
      <w:rPr>
        <w:rFonts w:ascii="Montserrat Bold" w:hAnsi="Montserrat Bold"/>
        <w:noProof/>
      </w:rPr>
      <w:t xml:space="preserve">                                                                                  </w:t>
    </w:r>
    <w:r w:rsidR="00EB3FF7">
      <w:rPr>
        <w:rFonts w:ascii="Montserrat Bold" w:hAnsi="Montserrat Bold"/>
        <w:noProof/>
      </w:rPr>
      <w:t xml:space="preserve">   </w:t>
    </w:r>
    <w:r w:rsidR="00E74F6A">
      <w:rPr>
        <w:rFonts w:ascii="Montserrat Bold" w:hAnsi="Montserrat Bold"/>
        <w:noProof/>
      </w:rPr>
      <w:t xml:space="preserve">              </w:t>
    </w:r>
    <w:r w:rsidR="00EB3FF7">
      <w:rPr>
        <w:rFonts w:ascii="Montserrat Bold" w:hAnsi="Montserrat Bold"/>
        <w:noProof/>
      </w:rPr>
      <w:t xml:space="preserve"> </w:t>
    </w:r>
    <w:r w:rsidR="00517171" w:rsidRPr="008B2D5C">
      <w:rPr>
        <w:rFonts w:ascii="Montserrat Bold" w:hAnsi="Montserrat Bold"/>
        <w:noProof/>
      </w:rPr>
      <w:t>202</w:t>
    </w:r>
    <w:r w:rsidR="004117C5">
      <w:rPr>
        <w:rFonts w:ascii="Montserrat Bold" w:hAnsi="Montserrat Bold"/>
        <w:noProof/>
      </w:rPr>
      <w:t>5</w:t>
    </w:r>
    <w:r w:rsidR="00517171" w:rsidRPr="008B2D5C">
      <w:rPr>
        <w:rFonts w:ascii="Montserrat Bold" w:hAnsi="Montserrat Bold"/>
        <w:noProof/>
      </w:rPr>
      <w:t xml:space="preserve"> </w:t>
    </w:r>
    <w:r w:rsidR="004117C5">
      <w:rPr>
        <w:rFonts w:ascii="Montserrat Bold" w:hAnsi="Montserrat Bold"/>
        <w:noProof/>
      </w:rPr>
      <w:t>0</w:t>
    </w:r>
    <w:r w:rsidR="00307415">
      <w:rPr>
        <w:rFonts w:ascii="Montserrat Bold" w:hAnsi="Montserrat Bold"/>
        <w:noProof/>
      </w:rPr>
      <w:t>3 04</w:t>
    </w:r>
  </w:p>
  <w:p w14:paraId="01CEA451" w14:textId="77777777" w:rsidR="00517171" w:rsidRDefault="00517171">
    <w:pPr>
      <w:pStyle w:val="Header"/>
    </w:pPr>
  </w:p>
  <w:p w14:paraId="5829F8B6" w14:textId="77777777" w:rsidR="00123ACD" w:rsidRDefault="00123AC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396"/>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3ACD"/>
    <w:rsid w:val="0000484F"/>
    <w:rsid w:val="0000749C"/>
    <w:rsid w:val="00022597"/>
    <w:rsid w:val="00025A98"/>
    <w:rsid w:val="0003537E"/>
    <w:rsid w:val="0003734F"/>
    <w:rsid w:val="00052691"/>
    <w:rsid w:val="00054DEF"/>
    <w:rsid w:val="00062E32"/>
    <w:rsid w:val="000906F0"/>
    <w:rsid w:val="0009191E"/>
    <w:rsid w:val="000A197A"/>
    <w:rsid w:val="000A5A52"/>
    <w:rsid w:val="000B7CA6"/>
    <w:rsid w:val="000C73A6"/>
    <w:rsid w:val="000D2BE4"/>
    <w:rsid w:val="000D56AB"/>
    <w:rsid w:val="000E1D58"/>
    <w:rsid w:val="000E6B5E"/>
    <w:rsid w:val="000F0587"/>
    <w:rsid w:val="000F4F9D"/>
    <w:rsid w:val="000F61EF"/>
    <w:rsid w:val="0011387D"/>
    <w:rsid w:val="0011604C"/>
    <w:rsid w:val="00116248"/>
    <w:rsid w:val="00123242"/>
    <w:rsid w:val="00123ACD"/>
    <w:rsid w:val="001365FA"/>
    <w:rsid w:val="00141774"/>
    <w:rsid w:val="001519E4"/>
    <w:rsid w:val="00167C20"/>
    <w:rsid w:val="001749B9"/>
    <w:rsid w:val="00176940"/>
    <w:rsid w:val="00177243"/>
    <w:rsid w:val="0017764C"/>
    <w:rsid w:val="00197E1A"/>
    <w:rsid w:val="001A2CA5"/>
    <w:rsid w:val="001A303E"/>
    <w:rsid w:val="001B71BE"/>
    <w:rsid w:val="001B7224"/>
    <w:rsid w:val="001C2A6B"/>
    <w:rsid w:val="001D108C"/>
    <w:rsid w:val="001D1846"/>
    <w:rsid w:val="001D488C"/>
    <w:rsid w:val="001F3DB4"/>
    <w:rsid w:val="001F58CB"/>
    <w:rsid w:val="001F6C60"/>
    <w:rsid w:val="00203B3D"/>
    <w:rsid w:val="00212234"/>
    <w:rsid w:val="00227F89"/>
    <w:rsid w:val="00232319"/>
    <w:rsid w:val="0023234F"/>
    <w:rsid w:val="00236C7D"/>
    <w:rsid w:val="0024512C"/>
    <w:rsid w:val="00254B78"/>
    <w:rsid w:val="0026646A"/>
    <w:rsid w:val="00274B53"/>
    <w:rsid w:val="00277621"/>
    <w:rsid w:val="00293180"/>
    <w:rsid w:val="002A7880"/>
    <w:rsid w:val="002B214E"/>
    <w:rsid w:val="002B2528"/>
    <w:rsid w:val="002C2E9C"/>
    <w:rsid w:val="002C38E7"/>
    <w:rsid w:val="002C5905"/>
    <w:rsid w:val="002D5FBD"/>
    <w:rsid w:val="002E6397"/>
    <w:rsid w:val="002F4BAA"/>
    <w:rsid w:val="00303860"/>
    <w:rsid w:val="00307415"/>
    <w:rsid w:val="00323E4A"/>
    <w:rsid w:val="0033068E"/>
    <w:rsid w:val="003412DE"/>
    <w:rsid w:val="00353DE2"/>
    <w:rsid w:val="00380B75"/>
    <w:rsid w:val="0038191C"/>
    <w:rsid w:val="003C3E94"/>
    <w:rsid w:val="003D3967"/>
    <w:rsid w:val="003D6E42"/>
    <w:rsid w:val="00400326"/>
    <w:rsid w:val="004041D4"/>
    <w:rsid w:val="004045AD"/>
    <w:rsid w:val="004117C5"/>
    <w:rsid w:val="004168FD"/>
    <w:rsid w:val="00440528"/>
    <w:rsid w:val="004425FC"/>
    <w:rsid w:val="004531C3"/>
    <w:rsid w:val="00457764"/>
    <w:rsid w:val="0046697D"/>
    <w:rsid w:val="00486E86"/>
    <w:rsid w:val="004B2E37"/>
    <w:rsid w:val="004C12DC"/>
    <w:rsid w:val="004C52E8"/>
    <w:rsid w:val="004D034C"/>
    <w:rsid w:val="004D1AE2"/>
    <w:rsid w:val="004D3AA6"/>
    <w:rsid w:val="004D7978"/>
    <w:rsid w:val="004E0626"/>
    <w:rsid w:val="004F13A6"/>
    <w:rsid w:val="004F4C66"/>
    <w:rsid w:val="00502F89"/>
    <w:rsid w:val="0050317D"/>
    <w:rsid w:val="00517171"/>
    <w:rsid w:val="00525E14"/>
    <w:rsid w:val="0053377A"/>
    <w:rsid w:val="00542BFC"/>
    <w:rsid w:val="00545633"/>
    <w:rsid w:val="005505F9"/>
    <w:rsid w:val="00554DCC"/>
    <w:rsid w:val="005676A7"/>
    <w:rsid w:val="00586281"/>
    <w:rsid w:val="005B5DED"/>
    <w:rsid w:val="005B6588"/>
    <w:rsid w:val="005C46C4"/>
    <w:rsid w:val="005C6ADA"/>
    <w:rsid w:val="005D06A4"/>
    <w:rsid w:val="005D291B"/>
    <w:rsid w:val="005E56FD"/>
    <w:rsid w:val="005F50C3"/>
    <w:rsid w:val="006113AF"/>
    <w:rsid w:val="006174A0"/>
    <w:rsid w:val="006218E4"/>
    <w:rsid w:val="006245F0"/>
    <w:rsid w:val="00626536"/>
    <w:rsid w:val="00632094"/>
    <w:rsid w:val="006353EB"/>
    <w:rsid w:val="00641231"/>
    <w:rsid w:val="00655ABE"/>
    <w:rsid w:val="00660A51"/>
    <w:rsid w:val="006650F7"/>
    <w:rsid w:val="00673E23"/>
    <w:rsid w:val="00676F52"/>
    <w:rsid w:val="0068511D"/>
    <w:rsid w:val="006A6504"/>
    <w:rsid w:val="006A6DF7"/>
    <w:rsid w:val="006B2AB5"/>
    <w:rsid w:val="006B355E"/>
    <w:rsid w:val="006B3997"/>
    <w:rsid w:val="006D04F4"/>
    <w:rsid w:val="006D14A5"/>
    <w:rsid w:val="006D1F82"/>
    <w:rsid w:val="006D771B"/>
    <w:rsid w:val="006F1AB2"/>
    <w:rsid w:val="00704E87"/>
    <w:rsid w:val="00724D5E"/>
    <w:rsid w:val="00735182"/>
    <w:rsid w:val="007475B9"/>
    <w:rsid w:val="007770D5"/>
    <w:rsid w:val="00777155"/>
    <w:rsid w:val="007818FC"/>
    <w:rsid w:val="00792B57"/>
    <w:rsid w:val="007A7B60"/>
    <w:rsid w:val="007B7589"/>
    <w:rsid w:val="007D0FCB"/>
    <w:rsid w:val="007D38EC"/>
    <w:rsid w:val="007E38CB"/>
    <w:rsid w:val="007E7E81"/>
    <w:rsid w:val="007F3016"/>
    <w:rsid w:val="007F32B5"/>
    <w:rsid w:val="00803FFC"/>
    <w:rsid w:val="00811806"/>
    <w:rsid w:val="00831C0F"/>
    <w:rsid w:val="00834379"/>
    <w:rsid w:val="00857E2D"/>
    <w:rsid w:val="00866D03"/>
    <w:rsid w:val="008674BE"/>
    <w:rsid w:val="00872F87"/>
    <w:rsid w:val="00896118"/>
    <w:rsid w:val="008B2D5C"/>
    <w:rsid w:val="008E0711"/>
    <w:rsid w:val="008F584A"/>
    <w:rsid w:val="008F7948"/>
    <w:rsid w:val="00907C2A"/>
    <w:rsid w:val="009338F2"/>
    <w:rsid w:val="00944356"/>
    <w:rsid w:val="009478A2"/>
    <w:rsid w:val="00970440"/>
    <w:rsid w:val="0097413F"/>
    <w:rsid w:val="00975795"/>
    <w:rsid w:val="00981853"/>
    <w:rsid w:val="00983AFA"/>
    <w:rsid w:val="0098730B"/>
    <w:rsid w:val="00994012"/>
    <w:rsid w:val="009A72CB"/>
    <w:rsid w:val="009A75DA"/>
    <w:rsid w:val="009D6FBB"/>
    <w:rsid w:val="009F2E3A"/>
    <w:rsid w:val="00A02566"/>
    <w:rsid w:val="00A12D96"/>
    <w:rsid w:val="00A30FB5"/>
    <w:rsid w:val="00A3734B"/>
    <w:rsid w:val="00A60297"/>
    <w:rsid w:val="00A702B6"/>
    <w:rsid w:val="00A729D3"/>
    <w:rsid w:val="00A76822"/>
    <w:rsid w:val="00A91502"/>
    <w:rsid w:val="00A95C6E"/>
    <w:rsid w:val="00AB3E78"/>
    <w:rsid w:val="00AC2D2D"/>
    <w:rsid w:val="00AD28CD"/>
    <w:rsid w:val="00AE1A9D"/>
    <w:rsid w:val="00AE52F2"/>
    <w:rsid w:val="00AF6276"/>
    <w:rsid w:val="00B03B2A"/>
    <w:rsid w:val="00B063C0"/>
    <w:rsid w:val="00B111D2"/>
    <w:rsid w:val="00B16DE5"/>
    <w:rsid w:val="00B21340"/>
    <w:rsid w:val="00B23926"/>
    <w:rsid w:val="00B32291"/>
    <w:rsid w:val="00B347BB"/>
    <w:rsid w:val="00B41122"/>
    <w:rsid w:val="00B44077"/>
    <w:rsid w:val="00B51575"/>
    <w:rsid w:val="00B61A74"/>
    <w:rsid w:val="00B645D1"/>
    <w:rsid w:val="00B675D6"/>
    <w:rsid w:val="00B745B7"/>
    <w:rsid w:val="00B85F37"/>
    <w:rsid w:val="00B929CC"/>
    <w:rsid w:val="00B945E8"/>
    <w:rsid w:val="00B94C3E"/>
    <w:rsid w:val="00B961EA"/>
    <w:rsid w:val="00BA06E1"/>
    <w:rsid w:val="00BA1867"/>
    <w:rsid w:val="00BB12F8"/>
    <w:rsid w:val="00BB1751"/>
    <w:rsid w:val="00BC203A"/>
    <w:rsid w:val="00BC7E56"/>
    <w:rsid w:val="00BD1278"/>
    <w:rsid w:val="00BD509F"/>
    <w:rsid w:val="00BD52E0"/>
    <w:rsid w:val="00BE2344"/>
    <w:rsid w:val="00BE2C87"/>
    <w:rsid w:val="00C20037"/>
    <w:rsid w:val="00C22F74"/>
    <w:rsid w:val="00C2493B"/>
    <w:rsid w:val="00C43707"/>
    <w:rsid w:val="00C56AEE"/>
    <w:rsid w:val="00C56D02"/>
    <w:rsid w:val="00C631F1"/>
    <w:rsid w:val="00C646E5"/>
    <w:rsid w:val="00CC06C8"/>
    <w:rsid w:val="00CC5635"/>
    <w:rsid w:val="00CD04DB"/>
    <w:rsid w:val="00CE4336"/>
    <w:rsid w:val="00CF4D45"/>
    <w:rsid w:val="00D21529"/>
    <w:rsid w:val="00D461AF"/>
    <w:rsid w:val="00D47149"/>
    <w:rsid w:val="00D64720"/>
    <w:rsid w:val="00D66C37"/>
    <w:rsid w:val="00D81B5D"/>
    <w:rsid w:val="00D86A38"/>
    <w:rsid w:val="00D87B32"/>
    <w:rsid w:val="00DB01CC"/>
    <w:rsid w:val="00DB0CE6"/>
    <w:rsid w:val="00DB160F"/>
    <w:rsid w:val="00DD426A"/>
    <w:rsid w:val="00DE70E9"/>
    <w:rsid w:val="00E00878"/>
    <w:rsid w:val="00E02227"/>
    <w:rsid w:val="00E24792"/>
    <w:rsid w:val="00E31BB4"/>
    <w:rsid w:val="00E34B8A"/>
    <w:rsid w:val="00E63C0B"/>
    <w:rsid w:val="00E74F6A"/>
    <w:rsid w:val="00E76574"/>
    <w:rsid w:val="00E80C34"/>
    <w:rsid w:val="00EB3FF7"/>
    <w:rsid w:val="00ED22C0"/>
    <w:rsid w:val="00ED3C4C"/>
    <w:rsid w:val="00ED5571"/>
    <w:rsid w:val="00EF35D6"/>
    <w:rsid w:val="00EF7AF4"/>
    <w:rsid w:val="00F0623A"/>
    <w:rsid w:val="00F12DBC"/>
    <w:rsid w:val="00F177A0"/>
    <w:rsid w:val="00F33096"/>
    <w:rsid w:val="00F3429F"/>
    <w:rsid w:val="00F37BC4"/>
    <w:rsid w:val="00F4511C"/>
    <w:rsid w:val="00F62D5B"/>
    <w:rsid w:val="00F64F76"/>
    <w:rsid w:val="00F71C51"/>
    <w:rsid w:val="00F722C0"/>
    <w:rsid w:val="00F820C5"/>
    <w:rsid w:val="00F93BB3"/>
    <w:rsid w:val="00FA6B57"/>
    <w:rsid w:val="00FF24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74726E4"/>
  <w15:docId w15:val="{33979750-5903-4BFE-AAB3-D664E8EA59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B0CE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23ACD"/>
    <w:pPr>
      <w:tabs>
        <w:tab w:val="center" w:pos="4680"/>
        <w:tab w:val="right" w:pos="9360"/>
      </w:tabs>
      <w:spacing w:after="0" w:line="240" w:lineRule="auto"/>
    </w:pPr>
  </w:style>
  <w:style w:type="character" w:customStyle="1" w:styleId="HeaderChar">
    <w:name w:val="Header Char"/>
    <w:basedOn w:val="DefaultParagraphFont"/>
    <w:link w:val="Header"/>
    <w:uiPriority w:val="99"/>
    <w:rsid w:val="00123ACD"/>
  </w:style>
  <w:style w:type="paragraph" w:styleId="Footer">
    <w:name w:val="footer"/>
    <w:basedOn w:val="Normal"/>
    <w:link w:val="FooterChar"/>
    <w:uiPriority w:val="99"/>
    <w:unhideWhenUsed/>
    <w:rsid w:val="00123ACD"/>
    <w:pPr>
      <w:tabs>
        <w:tab w:val="center" w:pos="4680"/>
        <w:tab w:val="right" w:pos="9360"/>
      </w:tabs>
      <w:spacing w:after="0" w:line="240" w:lineRule="auto"/>
    </w:pPr>
  </w:style>
  <w:style w:type="character" w:customStyle="1" w:styleId="FooterChar">
    <w:name w:val="Footer Char"/>
    <w:basedOn w:val="DefaultParagraphFont"/>
    <w:link w:val="Footer"/>
    <w:uiPriority w:val="99"/>
    <w:rsid w:val="00123ACD"/>
  </w:style>
  <w:style w:type="paragraph" w:styleId="BalloonText">
    <w:name w:val="Balloon Text"/>
    <w:basedOn w:val="Normal"/>
    <w:link w:val="BalloonTextChar"/>
    <w:uiPriority w:val="99"/>
    <w:semiHidden/>
    <w:unhideWhenUsed/>
    <w:rsid w:val="00123AC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23ACD"/>
    <w:rPr>
      <w:rFonts w:ascii="Tahoma" w:hAnsi="Tahoma" w:cs="Tahoma"/>
      <w:sz w:val="16"/>
      <w:szCs w:val="16"/>
    </w:rPr>
  </w:style>
  <w:style w:type="paragraph" w:styleId="NormalWeb">
    <w:name w:val="Normal (Web)"/>
    <w:basedOn w:val="Normal"/>
    <w:uiPriority w:val="99"/>
    <w:semiHidden/>
    <w:unhideWhenUsed/>
    <w:rsid w:val="009338F2"/>
    <w:pPr>
      <w:spacing w:before="100" w:beforeAutospacing="1" w:after="100" w:afterAutospacing="1" w:line="240" w:lineRule="auto"/>
    </w:pPr>
    <w:rPr>
      <w:rFonts w:ascii="Times New Roman" w:eastAsia="Times New Roman" w:hAnsi="Times New Roman" w:cs="Times New Roman"/>
      <w:sz w:val="24"/>
      <w:szCs w:val="24"/>
      <w:lang w:val="lt-LT" w:eastAsia="lt-LT"/>
    </w:rPr>
  </w:style>
  <w:style w:type="character" w:styleId="Hyperlink">
    <w:name w:val="Hyperlink"/>
    <w:basedOn w:val="DefaultParagraphFont"/>
    <w:uiPriority w:val="99"/>
    <w:unhideWhenUsed/>
    <w:rsid w:val="009338F2"/>
    <w:rPr>
      <w:color w:val="0000FF" w:themeColor="hyperlink"/>
      <w:u w:val="single"/>
    </w:rPr>
  </w:style>
  <w:style w:type="character" w:styleId="UnresolvedMention">
    <w:name w:val="Unresolved Mention"/>
    <w:basedOn w:val="DefaultParagraphFont"/>
    <w:uiPriority w:val="99"/>
    <w:semiHidden/>
    <w:unhideWhenUsed/>
    <w:rsid w:val="009338F2"/>
    <w:rPr>
      <w:color w:val="605E5C"/>
      <w:shd w:val="clear" w:color="auto" w:fill="E1DFDD"/>
    </w:rPr>
  </w:style>
  <w:style w:type="paragraph" w:styleId="NoSpacing">
    <w:name w:val="No Spacing"/>
    <w:uiPriority w:val="1"/>
    <w:qFormat/>
    <w:rsid w:val="00D47149"/>
    <w:pPr>
      <w:spacing w:after="0" w:line="240" w:lineRule="auto"/>
    </w:pPr>
  </w:style>
  <w:style w:type="paragraph" w:styleId="Revision">
    <w:name w:val="Revision"/>
    <w:hidden/>
    <w:uiPriority w:val="99"/>
    <w:semiHidden/>
    <w:rsid w:val="00293180"/>
    <w:pPr>
      <w:spacing w:after="0" w:line="240" w:lineRule="auto"/>
    </w:pPr>
  </w:style>
  <w:style w:type="character" w:styleId="CommentReference">
    <w:name w:val="annotation reference"/>
    <w:basedOn w:val="DefaultParagraphFont"/>
    <w:uiPriority w:val="99"/>
    <w:semiHidden/>
    <w:unhideWhenUsed/>
    <w:rsid w:val="00293180"/>
    <w:rPr>
      <w:sz w:val="16"/>
      <w:szCs w:val="16"/>
    </w:rPr>
  </w:style>
  <w:style w:type="paragraph" w:styleId="CommentText">
    <w:name w:val="annotation text"/>
    <w:basedOn w:val="Normal"/>
    <w:link w:val="CommentTextChar"/>
    <w:uiPriority w:val="99"/>
    <w:unhideWhenUsed/>
    <w:rsid w:val="00293180"/>
    <w:pPr>
      <w:spacing w:line="240" w:lineRule="auto"/>
    </w:pPr>
    <w:rPr>
      <w:sz w:val="20"/>
      <w:szCs w:val="20"/>
    </w:rPr>
  </w:style>
  <w:style w:type="character" w:customStyle="1" w:styleId="CommentTextChar">
    <w:name w:val="Comment Text Char"/>
    <w:basedOn w:val="DefaultParagraphFont"/>
    <w:link w:val="CommentText"/>
    <w:uiPriority w:val="99"/>
    <w:rsid w:val="00293180"/>
    <w:rPr>
      <w:sz w:val="20"/>
      <w:szCs w:val="20"/>
    </w:rPr>
  </w:style>
  <w:style w:type="paragraph" w:styleId="CommentSubject">
    <w:name w:val="annotation subject"/>
    <w:basedOn w:val="CommentText"/>
    <w:next w:val="CommentText"/>
    <w:link w:val="CommentSubjectChar"/>
    <w:uiPriority w:val="99"/>
    <w:semiHidden/>
    <w:unhideWhenUsed/>
    <w:rsid w:val="00293180"/>
    <w:rPr>
      <w:b/>
      <w:bCs/>
    </w:rPr>
  </w:style>
  <w:style w:type="character" w:customStyle="1" w:styleId="CommentSubjectChar">
    <w:name w:val="Comment Subject Char"/>
    <w:basedOn w:val="CommentTextChar"/>
    <w:link w:val="CommentSubject"/>
    <w:uiPriority w:val="99"/>
    <w:semiHidden/>
    <w:rsid w:val="00293180"/>
    <w:rPr>
      <w:b/>
      <w:bCs/>
      <w:sz w:val="20"/>
      <w:szCs w:val="20"/>
    </w:rPr>
  </w:style>
  <w:style w:type="character" w:customStyle="1" w:styleId="BodyTextChar">
    <w:name w:val="Body Text Char"/>
    <w:basedOn w:val="DefaultParagraphFont"/>
    <w:link w:val="BodyText"/>
    <w:rsid w:val="00380B75"/>
    <w:rPr>
      <w:rFonts w:ascii="Times New Roman" w:eastAsia="Times New Roman" w:hAnsi="Times New Roman" w:cs="Times New Roman"/>
      <w:sz w:val="20"/>
      <w:szCs w:val="20"/>
      <w:shd w:val="clear" w:color="auto" w:fill="FFFFFF"/>
    </w:rPr>
  </w:style>
  <w:style w:type="paragraph" w:styleId="BodyText">
    <w:name w:val="Body Text"/>
    <w:basedOn w:val="Normal"/>
    <w:link w:val="BodyTextChar"/>
    <w:qFormat/>
    <w:rsid w:val="00380B75"/>
    <w:pPr>
      <w:widowControl w:val="0"/>
      <w:shd w:val="clear" w:color="auto" w:fill="FFFFFF"/>
      <w:spacing w:line="271" w:lineRule="auto"/>
    </w:pPr>
    <w:rPr>
      <w:rFonts w:ascii="Times New Roman" w:eastAsia="Times New Roman" w:hAnsi="Times New Roman" w:cs="Times New Roman"/>
      <w:sz w:val="20"/>
      <w:szCs w:val="20"/>
    </w:rPr>
  </w:style>
  <w:style w:type="character" w:customStyle="1" w:styleId="BodyTextChar1">
    <w:name w:val="Body Text Char1"/>
    <w:basedOn w:val="DefaultParagraphFont"/>
    <w:uiPriority w:val="99"/>
    <w:semiHidden/>
    <w:rsid w:val="00380B7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448152">
      <w:bodyDiv w:val="1"/>
      <w:marLeft w:val="0"/>
      <w:marRight w:val="0"/>
      <w:marTop w:val="0"/>
      <w:marBottom w:val="0"/>
      <w:divBdr>
        <w:top w:val="none" w:sz="0" w:space="0" w:color="auto"/>
        <w:left w:val="none" w:sz="0" w:space="0" w:color="auto"/>
        <w:bottom w:val="none" w:sz="0" w:space="0" w:color="auto"/>
        <w:right w:val="none" w:sz="0" w:space="0" w:color="auto"/>
      </w:divBdr>
    </w:div>
    <w:div w:id="138771729">
      <w:bodyDiv w:val="1"/>
      <w:marLeft w:val="0"/>
      <w:marRight w:val="0"/>
      <w:marTop w:val="0"/>
      <w:marBottom w:val="0"/>
      <w:divBdr>
        <w:top w:val="none" w:sz="0" w:space="0" w:color="auto"/>
        <w:left w:val="none" w:sz="0" w:space="0" w:color="auto"/>
        <w:bottom w:val="none" w:sz="0" w:space="0" w:color="auto"/>
        <w:right w:val="none" w:sz="0" w:space="0" w:color="auto"/>
      </w:divBdr>
      <w:divsChild>
        <w:div w:id="2109619588">
          <w:marLeft w:val="0"/>
          <w:marRight w:val="0"/>
          <w:marTop w:val="0"/>
          <w:marBottom w:val="0"/>
          <w:divBdr>
            <w:top w:val="none" w:sz="0" w:space="0" w:color="auto"/>
            <w:left w:val="none" w:sz="0" w:space="0" w:color="auto"/>
            <w:bottom w:val="none" w:sz="0" w:space="0" w:color="auto"/>
            <w:right w:val="none" w:sz="0" w:space="0" w:color="auto"/>
          </w:divBdr>
          <w:divsChild>
            <w:div w:id="1466971106">
              <w:marLeft w:val="0"/>
              <w:marRight w:val="0"/>
              <w:marTop w:val="0"/>
              <w:marBottom w:val="0"/>
              <w:divBdr>
                <w:top w:val="none" w:sz="0" w:space="0" w:color="auto"/>
                <w:left w:val="none" w:sz="0" w:space="0" w:color="auto"/>
                <w:bottom w:val="none" w:sz="0" w:space="0" w:color="auto"/>
                <w:right w:val="none" w:sz="0" w:space="0" w:color="auto"/>
              </w:divBdr>
              <w:divsChild>
                <w:div w:id="1554465809">
                  <w:marLeft w:val="0"/>
                  <w:marRight w:val="0"/>
                  <w:marTop w:val="0"/>
                  <w:marBottom w:val="0"/>
                  <w:divBdr>
                    <w:top w:val="none" w:sz="0" w:space="0" w:color="auto"/>
                    <w:left w:val="none" w:sz="0" w:space="0" w:color="auto"/>
                    <w:bottom w:val="none" w:sz="0" w:space="0" w:color="auto"/>
                    <w:right w:val="none" w:sz="0" w:space="0" w:color="auto"/>
                  </w:divBdr>
                  <w:divsChild>
                    <w:div w:id="745616827">
                      <w:marLeft w:val="0"/>
                      <w:marRight w:val="0"/>
                      <w:marTop w:val="0"/>
                      <w:marBottom w:val="0"/>
                      <w:divBdr>
                        <w:top w:val="none" w:sz="0" w:space="0" w:color="auto"/>
                        <w:left w:val="none" w:sz="0" w:space="0" w:color="auto"/>
                        <w:bottom w:val="none" w:sz="0" w:space="0" w:color="auto"/>
                        <w:right w:val="none" w:sz="0" w:space="0" w:color="auto"/>
                      </w:divBdr>
                      <w:divsChild>
                        <w:div w:id="1806193824">
                          <w:marLeft w:val="0"/>
                          <w:marRight w:val="0"/>
                          <w:marTop w:val="0"/>
                          <w:marBottom w:val="0"/>
                          <w:divBdr>
                            <w:top w:val="none" w:sz="0" w:space="0" w:color="auto"/>
                            <w:left w:val="none" w:sz="0" w:space="0" w:color="auto"/>
                            <w:bottom w:val="none" w:sz="0" w:space="0" w:color="auto"/>
                            <w:right w:val="none" w:sz="0" w:space="0" w:color="auto"/>
                          </w:divBdr>
                          <w:divsChild>
                            <w:div w:id="800003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88170460">
      <w:bodyDiv w:val="1"/>
      <w:marLeft w:val="0"/>
      <w:marRight w:val="0"/>
      <w:marTop w:val="0"/>
      <w:marBottom w:val="0"/>
      <w:divBdr>
        <w:top w:val="none" w:sz="0" w:space="0" w:color="auto"/>
        <w:left w:val="none" w:sz="0" w:space="0" w:color="auto"/>
        <w:bottom w:val="none" w:sz="0" w:space="0" w:color="auto"/>
        <w:right w:val="none" w:sz="0" w:space="0" w:color="auto"/>
      </w:divBdr>
    </w:div>
    <w:div w:id="480198162">
      <w:bodyDiv w:val="1"/>
      <w:marLeft w:val="0"/>
      <w:marRight w:val="0"/>
      <w:marTop w:val="0"/>
      <w:marBottom w:val="0"/>
      <w:divBdr>
        <w:top w:val="none" w:sz="0" w:space="0" w:color="auto"/>
        <w:left w:val="none" w:sz="0" w:space="0" w:color="auto"/>
        <w:bottom w:val="none" w:sz="0" w:space="0" w:color="auto"/>
        <w:right w:val="none" w:sz="0" w:space="0" w:color="auto"/>
      </w:divBdr>
      <w:divsChild>
        <w:div w:id="1795097024">
          <w:marLeft w:val="0"/>
          <w:marRight w:val="0"/>
          <w:marTop w:val="0"/>
          <w:marBottom w:val="0"/>
          <w:divBdr>
            <w:top w:val="none" w:sz="0" w:space="0" w:color="auto"/>
            <w:left w:val="none" w:sz="0" w:space="0" w:color="auto"/>
            <w:bottom w:val="none" w:sz="0" w:space="0" w:color="auto"/>
            <w:right w:val="none" w:sz="0" w:space="0" w:color="auto"/>
          </w:divBdr>
          <w:divsChild>
            <w:div w:id="407919415">
              <w:marLeft w:val="0"/>
              <w:marRight w:val="0"/>
              <w:marTop w:val="0"/>
              <w:marBottom w:val="0"/>
              <w:divBdr>
                <w:top w:val="none" w:sz="0" w:space="0" w:color="auto"/>
                <w:left w:val="none" w:sz="0" w:space="0" w:color="auto"/>
                <w:bottom w:val="none" w:sz="0" w:space="0" w:color="auto"/>
                <w:right w:val="none" w:sz="0" w:space="0" w:color="auto"/>
              </w:divBdr>
              <w:divsChild>
                <w:div w:id="853811426">
                  <w:marLeft w:val="0"/>
                  <w:marRight w:val="0"/>
                  <w:marTop w:val="0"/>
                  <w:marBottom w:val="0"/>
                  <w:divBdr>
                    <w:top w:val="none" w:sz="0" w:space="0" w:color="auto"/>
                    <w:left w:val="none" w:sz="0" w:space="0" w:color="auto"/>
                    <w:bottom w:val="none" w:sz="0" w:space="0" w:color="auto"/>
                    <w:right w:val="none" w:sz="0" w:space="0" w:color="auto"/>
                  </w:divBdr>
                  <w:divsChild>
                    <w:div w:id="1075591770">
                      <w:marLeft w:val="0"/>
                      <w:marRight w:val="0"/>
                      <w:marTop w:val="0"/>
                      <w:marBottom w:val="0"/>
                      <w:divBdr>
                        <w:top w:val="none" w:sz="0" w:space="0" w:color="auto"/>
                        <w:left w:val="none" w:sz="0" w:space="0" w:color="auto"/>
                        <w:bottom w:val="none" w:sz="0" w:space="0" w:color="auto"/>
                        <w:right w:val="none" w:sz="0" w:space="0" w:color="auto"/>
                      </w:divBdr>
                      <w:divsChild>
                        <w:div w:id="274101288">
                          <w:marLeft w:val="0"/>
                          <w:marRight w:val="0"/>
                          <w:marTop w:val="0"/>
                          <w:marBottom w:val="0"/>
                          <w:divBdr>
                            <w:top w:val="none" w:sz="0" w:space="0" w:color="auto"/>
                            <w:left w:val="none" w:sz="0" w:space="0" w:color="auto"/>
                            <w:bottom w:val="none" w:sz="0" w:space="0" w:color="auto"/>
                            <w:right w:val="none" w:sz="0" w:space="0" w:color="auto"/>
                          </w:divBdr>
                          <w:divsChild>
                            <w:div w:id="996155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28325870">
      <w:bodyDiv w:val="1"/>
      <w:marLeft w:val="0"/>
      <w:marRight w:val="0"/>
      <w:marTop w:val="0"/>
      <w:marBottom w:val="0"/>
      <w:divBdr>
        <w:top w:val="none" w:sz="0" w:space="0" w:color="auto"/>
        <w:left w:val="none" w:sz="0" w:space="0" w:color="auto"/>
        <w:bottom w:val="none" w:sz="0" w:space="0" w:color="auto"/>
        <w:right w:val="none" w:sz="0" w:space="0" w:color="auto"/>
      </w:divBdr>
      <w:divsChild>
        <w:div w:id="1636445839">
          <w:marLeft w:val="0"/>
          <w:marRight w:val="0"/>
          <w:marTop w:val="0"/>
          <w:marBottom w:val="0"/>
          <w:divBdr>
            <w:top w:val="none" w:sz="0" w:space="0" w:color="auto"/>
            <w:left w:val="none" w:sz="0" w:space="0" w:color="auto"/>
            <w:bottom w:val="none" w:sz="0" w:space="0" w:color="auto"/>
            <w:right w:val="none" w:sz="0" w:space="0" w:color="auto"/>
          </w:divBdr>
          <w:divsChild>
            <w:div w:id="1821925048">
              <w:marLeft w:val="0"/>
              <w:marRight w:val="0"/>
              <w:marTop w:val="0"/>
              <w:marBottom w:val="0"/>
              <w:divBdr>
                <w:top w:val="none" w:sz="0" w:space="0" w:color="auto"/>
                <w:left w:val="none" w:sz="0" w:space="0" w:color="auto"/>
                <w:bottom w:val="none" w:sz="0" w:space="0" w:color="auto"/>
                <w:right w:val="none" w:sz="0" w:space="0" w:color="auto"/>
              </w:divBdr>
              <w:divsChild>
                <w:div w:id="665399449">
                  <w:marLeft w:val="0"/>
                  <w:marRight w:val="0"/>
                  <w:marTop w:val="0"/>
                  <w:marBottom w:val="0"/>
                  <w:divBdr>
                    <w:top w:val="none" w:sz="0" w:space="0" w:color="auto"/>
                    <w:left w:val="none" w:sz="0" w:space="0" w:color="auto"/>
                    <w:bottom w:val="none" w:sz="0" w:space="0" w:color="auto"/>
                    <w:right w:val="none" w:sz="0" w:space="0" w:color="auto"/>
                  </w:divBdr>
                  <w:divsChild>
                    <w:div w:id="964046222">
                      <w:marLeft w:val="0"/>
                      <w:marRight w:val="0"/>
                      <w:marTop w:val="0"/>
                      <w:marBottom w:val="0"/>
                      <w:divBdr>
                        <w:top w:val="none" w:sz="0" w:space="0" w:color="auto"/>
                        <w:left w:val="none" w:sz="0" w:space="0" w:color="auto"/>
                        <w:bottom w:val="none" w:sz="0" w:space="0" w:color="auto"/>
                        <w:right w:val="none" w:sz="0" w:space="0" w:color="auto"/>
                      </w:divBdr>
                      <w:divsChild>
                        <w:div w:id="30765976">
                          <w:marLeft w:val="0"/>
                          <w:marRight w:val="0"/>
                          <w:marTop w:val="0"/>
                          <w:marBottom w:val="0"/>
                          <w:divBdr>
                            <w:top w:val="none" w:sz="0" w:space="0" w:color="auto"/>
                            <w:left w:val="none" w:sz="0" w:space="0" w:color="auto"/>
                            <w:bottom w:val="none" w:sz="0" w:space="0" w:color="auto"/>
                            <w:right w:val="none" w:sz="0" w:space="0" w:color="auto"/>
                          </w:divBdr>
                          <w:divsChild>
                            <w:div w:id="9065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93658713">
      <w:bodyDiv w:val="1"/>
      <w:marLeft w:val="0"/>
      <w:marRight w:val="0"/>
      <w:marTop w:val="0"/>
      <w:marBottom w:val="0"/>
      <w:divBdr>
        <w:top w:val="none" w:sz="0" w:space="0" w:color="auto"/>
        <w:left w:val="none" w:sz="0" w:space="0" w:color="auto"/>
        <w:bottom w:val="none" w:sz="0" w:space="0" w:color="auto"/>
        <w:right w:val="none" w:sz="0" w:space="0" w:color="auto"/>
      </w:divBdr>
      <w:divsChild>
        <w:div w:id="1656108562">
          <w:marLeft w:val="0"/>
          <w:marRight w:val="0"/>
          <w:marTop w:val="0"/>
          <w:marBottom w:val="0"/>
          <w:divBdr>
            <w:top w:val="none" w:sz="0" w:space="0" w:color="auto"/>
            <w:left w:val="none" w:sz="0" w:space="0" w:color="auto"/>
            <w:bottom w:val="none" w:sz="0" w:space="0" w:color="auto"/>
            <w:right w:val="none" w:sz="0" w:space="0" w:color="auto"/>
          </w:divBdr>
          <w:divsChild>
            <w:div w:id="1014842008">
              <w:marLeft w:val="0"/>
              <w:marRight w:val="0"/>
              <w:marTop w:val="0"/>
              <w:marBottom w:val="0"/>
              <w:divBdr>
                <w:top w:val="none" w:sz="0" w:space="0" w:color="auto"/>
                <w:left w:val="none" w:sz="0" w:space="0" w:color="auto"/>
                <w:bottom w:val="none" w:sz="0" w:space="0" w:color="auto"/>
                <w:right w:val="none" w:sz="0" w:space="0" w:color="auto"/>
              </w:divBdr>
              <w:divsChild>
                <w:div w:id="615410530">
                  <w:marLeft w:val="0"/>
                  <w:marRight w:val="0"/>
                  <w:marTop w:val="0"/>
                  <w:marBottom w:val="0"/>
                  <w:divBdr>
                    <w:top w:val="none" w:sz="0" w:space="0" w:color="auto"/>
                    <w:left w:val="none" w:sz="0" w:space="0" w:color="auto"/>
                    <w:bottom w:val="none" w:sz="0" w:space="0" w:color="auto"/>
                    <w:right w:val="none" w:sz="0" w:space="0" w:color="auto"/>
                  </w:divBdr>
                  <w:divsChild>
                    <w:div w:id="974069816">
                      <w:marLeft w:val="0"/>
                      <w:marRight w:val="0"/>
                      <w:marTop w:val="0"/>
                      <w:marBottom w:val="0"/>
                      <w:divBdr>
                        <w:top w:val="none" w:sz="0" w:space="0" w:color="auto"/>
                        <w:left w:val="none" w:sz="0" w:space="0" w:color="auto"/>
                        <w:bottom w:val="none" w:sz="0" w:space="0" w:color="auto"/>
                        <w:right w:val="none" w:sz="0" w:space="0" w:color="auto"/>
                      </w:divBdr>
                      <w:divsChild>
                        <w:div w:id="792990346">
                          <w:marLeft w:val="0"/>
                          <w:marRight w:val="0"/>
                          <w:marTop w:val="0"/>
                          <w:marBottom w:val="0"/>
                          <w:divBdr>
                            <w:top w:val="none" w:sz="0" w:space="0" w:color="auto"/>
                            <w:left w:val="none" w:sz="0" w:space="0" w:color="auto"/>
                            <w:bottom w:val="none" w:sz="0" w:space="0" w:color="auto"/>
                            <w:right w:val="none" w:sz="0" w:space="0" w:color="auto"/>
                          </w:divBdr>
                          <w:divsChild>
                            <w:div w:id="1593973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jolita.mazeikiene@iae.lt"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D5CA7CD-26E6-43D3-87F9-C3831551BB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TotalTime>
  <Pages>2</Pages>
  <Words>3845</Words>
  <Characters>2193</Characters>
  <Application>Microsoft Office Word</Application>
  <DocSecurity>0</DocSecurity>
  <Lines>18</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Nyta</dc:creator>
  <cp:keywords/>
  <dc:description/>
  <cp:lastModifiedBy>Jolita Mažeikienė</cp:lastModifiedBy>
  <cp:revision>6</cp:revision>
  <dcterms:created xsi:type="dcterms:W3CDTF">2025-03-04T06:50:00Z</dcterms:created>
  <dcterms:modified xsi:type="dcterms:W3CDTF">2025-03-04T08:02:00Z</dcterms:modified>
</cp:coreProperties>
</file>